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r>
      <w:r/>
    </w:p>
    <w:p>
      <w:pPr>
        <w:jc w:val="center"/>
        <w:rPr>
          <w:rFonts w:hint="eastAsia" w:ascii="宋体" w:hAnsi="宋体" w:eastAsia="宋体" w:cs="宋体"/>
          <w:color w:val="auto"/>
          <w:spacing w:val="76"/>
          <w:sz w:val="112"/>
          <w:szCs w:val="112"/>
          <w:highlight w:val="none"/>
          <w:lang w:eastAsia="zh-CN"/>
        </w:rPr>
      </w:pPr>
      <w:r>
        <w:rPr>
          <w:rFonts w:hint="eastAsia" w:ascii="宋体" w:hAnsi="宋体" w:eastAsia="宋体" w:cs="宋体"/>
          <w:color w:val="auto"/>
          <w:spacing w:val="76"/>
          <w:sz w:val="112"/>
          <w:szCs w:val="112"/>
          <w:highlight w:val="none"/>
          <w:lang w:eastAsia="zh-CN"/>
        </w:rPr>
      </w:r>
      <w:r/>
    </w:p>
    <w:p>
      <w:pPr>
        <w:jc w:val="center"/>
        <w:spacing w:after="0" w:line="240" w:lineRule="auto"/>
        <w:rPr>
          <w:rFonts w:hint="eastAsia" w:ascii="仿宋" w:hAnsi="仿宋" w:eastAsia="仿宋" w:cs="Times New Roman"/>
          <w:b/>
          <w:color w:val="auto"/>
          <w:spacing w:val="76"/>
          <w:sz w:val="96"/>
          <w:szCs w:val="96"/>
          <w:highlight w:val="none"/>
          <w:lang w:eastAsia="zh-CN"/>
        </w:rPr>
      </w:pPr>
      <w:r>
        <w:rPr>
          <w:rFonts w:hint="eastAsia" w:ascii="仿宋" w:hAnsi="仿宋" w:eastAsia="仿宋" w:cs="Times New Roman"/>
          <w:b/>
          <w:color w:val="auto"/>
          <w:spacing w:val="76"/>
          <w:sz w:val="96"/>
          <w:szCs w:val="96"/>
          <w:highlight w:val="none"/>
          <w:lang w:eastAsia="zh-CN"/>
        </w:rPr>
        <w:t xml:space="preserve">招标文件</w:t>
      </w:r>
      <w:r/>
    </w:p>
    <w:p>
      <w:pPr>
        <w:spacing w:line="520" w:lineRule="exact"/>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4"/>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pStyle w:val="794"/>
        <w:ind w:left="299"/>
        <w:jc w:val="left"/>
        <w:widowControl/>
        <w:rPr>
          <w:rFonts w:hint="eastAsia"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rPr>
        <w:t xml:space="preserve">  项目名称：</w:t>
      </w:r>
      <w:r>
        <w:rPr>
          <w:rFonts w:hint="eastAsia" w:ascii="仿宋" w:hAnsi="仿宋" w:eastAsia="仿宋"/>
          <w:b/>
          <w:bCs/>
          <w:color w:val="auto"/>
          <w:sz w:val="32"/>
          <w:szCs w:val="32"/>
          <w:highlight w:val="none"/>
          <w:lang w:eastAsia="zh-CN"/>
        </w:rPr>
        <w:t xml:space="preserve">精准化智慧教学资源建设</w:t>
      </w:r>
      <w:r/>
    </w:p>
    <w:p>
      <w:pPr>
        <w:pStyle w:val="794"/>
        <w:ind w:left="299" w:firstLine="643"/>
        <w:jc w:val="left"/>
        <w:widowControl/>
        <w:rPr>
          <w:rFonts w:hint="eastAsia"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rPr>
        <w:t xml:space="preserve">项目编号：</w:t>
      </w:r>
      <w:r>
        <w:rPr>
          <w:rFonts w:hint="eastAsia" w:ascii="仿宋" w:hAnsi="仿宋" w:eastAsia="仿宋"/>
          <w:b/>
          <w:bCs/>
          <w:color w:val="auto"/>
          <w:sz w:val="32"/>
          <w:szCs w:val="32"/>
          <w:highlight w:val="none"/>
          <w:lang w:eastAsia="zh-CN"/>
        </w:rPr>
        <w:t xml:space="preserve">JSZC-320322-JSJW-G2026-0038</w:t>
      </w:r>
      <w:r/>
    </w:p>
    <w:p>
      <w:pPr>
        <w:pStyle w:val="794"/>
        <w:ind w:left="299" w:firstLine="643"/>
        <w:jc w:val="left"/>
        <w:widowControl/>
        <w:rPr>
          <w:rFonts w:hint="eastAsia"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rPr>
        <w:t xml:space="preserve">采 购 人：</w:t>
      </w:r>
      <w:r>
        <w:rPr>
          <w:rFonts w:hint="eastAsia" w:ascii="仿宋" w:hAnsi="仿宋" w:eastAsia="仿宋"/>
          <w:b/>
          <w:bCs/>
          <w:color w:val="auto"/>
          <w:sz w:val="32"/>
          <w:szCs w:val="32"/>
          <w:highlight w:val="none"/>
          <w:lang w:eastAsia="zh-CN"/>
        </w:rPr>
        <w:t xml:space="preserve">沛县教育局</w:t>
      </w:r>
      <w:r/>
    </w:p>
    <w:p>
      <w:pPr>
        <w:rPr>
          <w:rFonts w:eastAsiaTheme="minorEastAsia"/>
          <w:color w:val="auto"/>
          <w:highlight w:val="none"/>
          <w:lang w:eastAsia="zh-CN"/>
        </w:rPr>
      </w:pPr>
      <w:r>
        <w:rPr>
          <w:rFonts w:eastAsiaTheme="minorEastAsia"/>
          <w:color w:val="auto"/>
          <w:highlight w:val="none"/>
          <w:lang w:eastAsia="zh-CN"/>
        </w:rPr>
      </w:r>
      <w:r/>
    </w:p>
    <w:p>
      <w:pPr>
        <w:pStyle w:val="838"/>
        <w:tabs>
          <w:tab w:val="left" w:pos="2571" w:leader="none"/>
        </w:tabs>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tab/>
      </w:r>
      <w:r/>
    </w:p>
    <w:p>
      <w:pPr>
        <w:pStyle w:val="814"/>
        <w:jc w:val="center"/>
        <w:rPr>
          <w:rFonts w:hint="eastAsia" w:ascii="仿宋" w:hAnsi="仿宋" w:eastAsia="仿宋" w:cs="宋体"/>
          <w:color w:val="auto"/>
          <w:sz w:val="30"/>
          <w:szCs w:val="30"/>
          <w:highlight w:val="none"/>
          <w:lang w:eastAsia="zh-CN"/>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929640" cy="876300"/>
                <wp:effectExtent l="0" t="0" r="10160" b="0"/>
                <wp:docPr id="1" name="图片 1" descr="logo建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descr="logo建威"/>
                        <pic:cNvPicPr>
                          <a:picLocks noChangeAspect="1"/>
                        </pic:cNvPicPr>
                        <pic:nvPr/>
                      </pic:nvPicPr>
                      <pic:blipFill>
                        <a:blip r:embed="rId23"/>
                        <a:stretch/>
                      </pic:blipFill>
                      <pic:spPr bwMode="auto">
                        <a:xfrm>
                          <a:off x="0" y="0"/>
                          <a:ext cx="92964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3.2pt;height:69.0pt;mso-wrap-distance-left:0.0pt;mso-wrap-distance-top:0.0pt;mso-wrap-distance-right:0.0pt;mso-wrap-distance-bottom:0.0pt;" stroked="f">
                <v:path textboxrect="0,0,0,0"/>
                <v:imagedata r:id="rId23" o:title=""/>
              </v:shape>
            </w:pict>
          </mc:Fallback>
        </mc:AlternateContent>
      </w:r>
      <w:r/>
    </w:p>
    <w:p>
      <w:pPr>
        <w:pStyle w:val="814"/>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4"/>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4"/>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39"/>
        <w:ind w:left="0" w:firstLine="0"/>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ind w:firstLine="900"/>
        <w:jc w:val="both"/>
        <w:spacing w:line="520" w:lineRule="exact"/>
        <w:rPr>
          <w:rFonts w:hint="eastAsia" w:ascii="仿宋" w:hAnsi="仿宋" w:eastAsia="仿宋" w:cs="宋体"/>
          <w:color w:val="auto"/>
          <w:sz w:val="32"/>
          <w:szCs w:val="32"/>
          <w:highlight w:val="none"/>
          <w:lang w:eastAsia="zh-CN"/>
        </w:rPr>
      </w:pPr>
      <w:r>
        <w:rPr>
          <w:rFonts w:hint="eastAsia" w:ascii="仿宋" w:hAnsi="仿宋" w:eastAsia="仿宋" w:cs="宋体"/>
          <w:color w:val="auto"/>
          <w:sz w:val="32"/>
          <w:szCs w:val="32"/>
          <w:highlight w:val="none"/>
          <w:lang w:eastAsia="zh-CN"/>
        </w:rPr>
      </w:r>
      <w:r/>
    </w:p>
    <w:p>
      <w:pPr>
        <w:ind w:firstLine="320"/>
        <w:jc w:val="center"/>
        <w:spacing w:line="520" w:lineRule="exact"/>
        <w:rPr>
          <w:rFonts w:hint="eastAsia" w:ascii="仿宋" w:hAnsi="仿宋" w:eastAsia="仿宋" w:cs="宋体"/>
          <w:b/>
          <w:bCs/>
          <w:color w:val="auto"/>
          <w:sz w:val="32"/>
          <w:szCs w:val="32"/>
          <w:highlight w:val="none"/>
          <w:lang w:eastAsia="zh-CN"/>
        </w:rPr>
      </w:pPr>
      <w:r>
        <w:rPr>
          <w:rFonts w:hint="eastAsia" w:ascii="仿宋" w:hAnsi="仿宋" w:eastAsia="仿宋" w:cs="宋体"/>
          <w:b/>
          <w:bCs/>
          <w:color w:val="auto"/>
          <w:sz w:val="32"/>
          <w:szCs w:val="32"/>
          <w:highlight w:val="none"/>
          <w:lang w:eastAsia="zh-CN"/>
        </w:rPr>
        <w:t xml:space="preserve">采购代理机构：江苏建威建设管理有限公司</w:t>
      </w:r>
      <w:r/>
    </w:p>
    <w:p>
      <w:pPr>
        <w:pStyle w:val="795"/>
        <w:ind w:firstLine="3360"/>
        <w:jc w:val="left"/>
        <w:spacing w:line="360" w:lineRule="auto"/>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t xml:space="preserve">二〇二</w:t>
      </w:r>
      <w:r>
        <w:rPr>
          <w:rFonts w:hint="eastAsia" w:ascii="仿宋" w:hAnsi="仿宋" w:eastAsia="仿宋"/>
          <w:b/>
          <w:bCs/>
          <w:color w:val="auto"/>
          <w:sz w:val="32"/>
          <w:szCs w:val="32"/>
          <w:highlight w:val="none"/>
        </w:rPr>
        <w:t xml:space="preserve">六</w:t>
      </w:r>
      <w:r>
        <w:rPr>
          <w:rFonts w:ascii="仿宋" w:hAnsi="仿宋" w:eastAsia="仿宋"/>
          <w:b/>
          <w:bCs/>
          <w:color w:val="auto"/>
          <w:sz w:val="32"/>
          <w:szCs w:val="32"/>
          <w:highlight w:val="none"/>
        </w:rPr>
        <w:t xml:space="preserve">年</w:t>
      </w:r>
      <w:r>
        <w:rPr>
          <w:rFonts w:hint="eastAsia" w:ascii="仿宋" w:hAnsi="仿宋" w:eastAsia="仿宋"/>
          <w:b/>
          <w:bCs/>
          <w:color w:val="auto"/>
          <w:sz w:val="32"/>
          <w:szCs w:val="32"/>
          <w:highlight w:val="none"/>
          <w:lang w:val="en-US" w:eastAsia="zh-CN"/>
        </w:rPr>
        <w:t xml:space="preserve">八</w:t>
      </w:r>
      <w:r>
        <w:rPr>
          <w:rFonts w:ascii="仿宋" w:hAnsi="仿宋" w:eastAsia="仿宋"/>
          <w:b/>
          <w:bCs/>
          <w:color w:val="auto"/>
          <w:sz w:val="32"/>
          <w:szCs w:val="32"/>
          <w:highlight w:val="none"/>
        </w:rPr>
        <w:t xml:space="preserve">月</w:t>
      </w:r>
      <w:r/>
    </w:p>
    <w:p>
      <w:pPr>
        <w:tabs>
          <w:tab w:val="center" w:pos="4111" w:leader="none"/>
        </w:tabs>
        <w:rPr>
          <w:color w:val="auto"/>
          <w:highlight w:val="none"/>
          <w:lang w:eastAsia="zh-CN"/>
        </w:rPr>
        <w:sectPr>
          <w:footerReference w:type="default" r:id="rId10"/>
          <w:footnotePr/>
          <w:endnotePr/>
          <w:type w:val="nextPage"/>
          <w:pgSz w:w="11906" w:h="16838" w:orient="portrait"/>
          <w:pgMar w:top="1134" w:right="1983" w:bottom="1134" w:left="1701" w:header="709" w:footer="709" w:gutter="0"/>
          <w:pgNumType w:start="1"/>
          <w:cols w:num="1" w:sep="0" w:space="708" w:equalWidth="1"/>
          <w:docGrid w:linePitch="360"/>
        </w:sectPr>
      </w:pPr>
      <w:r>
        <w:rPr>
          <w:color w:val="auto"/>
          <w:highlight w:val="none"/>
          <w:lang w:eastAsia="zh-CN"/>
        </w:rPr>
        <w:tab/>
      </w:r>
      <w:r/>
    </w:p>
    <w:p>
      <w:pPr>
        <w:pStyle w:val="786"/>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r>
      <w:r/>
    </w:p>
    <w:p>
      <w:pPr>
        <w:pStyle w:val="786"/>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t xml:space="preserve">总 目 录</w:t>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jc w:val="center"/>
        <w:spacing w:line="520" w:lineRule="exac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pStyle w:val="825"/>
        <w:spacing w:line="480" w:lineRule="exact"/>
        <w:tabs>
          <w:tab w:val="right" w:pos="8948" w:leader="dot"/>
        </w:tabs>
        <w:rPr>
          <w:rFonts w:hint="eastAsia" w:ascii="仿宋" w:hAnsi="仿宋" w:eastAsia="仿宋" w:cs="宋体"/>
          <w:color w:val="auto"/>
          <w:sz w:val="30"/>
          <w:szCs w:val="30"/>
          <w:highlight w:val="none"/>
        </w:rPr>
      </w:pPr>
      <w:r>
        <w:rPr>
          <w:rFonts w:hint="eastAsia" w:ascii="仿宋" w:hAnsi="仿宋" w:eastAsia="仿宋" w:cs="宋体"/>
          <w:b/>
          <w:color w:val="auto"/>
          <w:sz w:val="30"/>
          <w:szCs w:val="30"/>
          <w:highlight w:val="none"/>
        </w:rPr>
        <w:fldChar w:fldCharType="begin"/>
      </w:r>
      <w:r>
        <w:rPr>
          <w:rFonts w:hint="eastAsia" w:ascii="仿宋" w:hAnsi="仿宋" w:eastAsia="仿宋" w:cs="宋体"/>
          <w:b/>
          <w:color w:val="auto"/>
          <w:sz w:val="30"/>
          <w:szCs w:val="30"/>
          <w:highlight w:val="none"/>
        </w:rPr>
        <w:instrText xml:space="preserve"> TOC \o "1-3" \h \z \u </w:instrText>
      </w:r>
      <w:r>
        <w:rPr>
          <w:rFonts w:hint="eastAsia" w:ascii="仿宋" w:hAnsi="仿宋" w:eastAsia="仿宋"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844"/>
          <w:rFonts w:hint="eastAsia" w:ascii="仿宋" w:hAnsi="仿宋" w:eastAsia="仿宋" w:cs="宋体"/>
          <w:color w:val="auto"/>
          <w:sz w:val="30"/>
          <w:szCs w:val="30"/>
          <w:highlight w:val="none"/>
        </w:rPr>
        <w:t xml:space="preserve">第一章  投标邀请</w:t>
      </w:r>
      <w:r>
        <w:rPr>
          <w:rStyle w:val="844"/>
          <w:rFonts w:hint="eastAsia" w:ascii="仿宋" w:hAnsi="仿宋" w:eastAsia="仿宋" w:cs="宋体"/>
          <w:color w:val="auto"/>
          <w:sz w:val="30"/>
          <w:szCs w:val="30"/>
          <w:highlight w:val="none"/>
        </w:rPr>
        <w:fldChar w:fldCharType="end"/>
      </w:r>
      <w:r/>
    </w:p>
    <w:p>
      <w:pPr>
        <w:pStyle w:val="825"/>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844"/>
          <w:rFonts w:hint="eastAsia" w:ascii="仿宋" w:hAnsi="仿宋" w:eastAsia="仿宋" w:cs="宋体"/>
          <w:color w:val="auto"/>
          <w:sz w:val="30"/>
          <w:szCs w:val="30"/>
          <w:highlight w:val="none"/>
        </w:rPr>
        <w:t xml:space="preserve">第二章  投标人须知</w:t>
      </w:r>
      <w:r>
        <w:rPr>
          <w:rStyle w:val="844"/>
          <w:rFonts w:hint="eastAsia" w:ascii="仿宋" w:hAnsi="仿宋" w:eastAsia="仿宋" w:cs="宋体"/>
          <w:color w:val="auto"/>
          <w:sz w:val="30"/>
          <w:szCs w:val="30"/>
          <w:highlight w:val="none"/>
        </w:rPr>
        <w:fldChar w:fldCharType="end"/>
      </w:r>
      <w:r/>
    </w:p>
    <w:p>
      <w:pPr>
        <w:pStyle w:val="825"/>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844"/>
          <w:rFonts w:hint="eastAsia" w:ascii="仿宋" w:hAnsi="仿宋" w:eastAsia="仿宋" w:cs="宋体"/>
          <w:color w:val="auto"/>
          <w:sz w:val="30"/>
          <w:szCs w:val="30"/>
          <w:highlight w:val="none"/>
        </w:rPr>
        <w:t xml:space="preserve">第三章  投标资料表</w:t>
      </w:r>
      <w:r>
        <w:rPr>
          <w:rStyle w:val="844"/>
          <w:rFonts w:hint="eastAsia" w:ascii="仿宋" w:hAnsi="仿宋" w:eastAsia="仿宋" w:cs="宋体"/>
          <w:color w:val="auto"/>
          <w:sz w:val="30"/>
          <w:szCs w:val="30"/>
          <w:highlight w:val="none"/>
        </w:rPr>
        <w:fldChar w:fldCharType="end"/>
      </w:r>
      <w:r/>
    </w:p>
    <w:p>
      <w:pPr>
        <w:pStyle w:val="825"/>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844"/>
          <w:rFonts w:hint="eastAsia" w:ascii="仿宋" w:hAnsi="仿宋" w:eastAsia="仿宋" w:cs="宋体"/>
          <w:color w:val="auto"/>
          <w:sz w:val="30"/>
          <w:szCs w:val="30"/>
          <w:highlight w:val="none"/>
        </w:rPr>
        <w:t xml:space="preserve">第四章  评标标准</w:t>
      </w:r>
      <w:r>
        <w:rPr>
          <w:rStyle w:val="844"/>
          <w:rFonts w:hint="eastAsia" w:ascii="仿宋" w:hAnsi="仿宋" w:eastAsia="仿宋" w:cs="宋体"/>
          <w:color w:val="auto"/>
          <w:sz w:val="30"/>
          <w:szCs w:val="30"/>
          <w:highlight w:val="none"/>
        </w:rPr>
        <w:fldChar w:fldCharType="end"/>
      </w:r>
      <w:r/>
    </w:p>
    <w:p>
      <w:pPr>
        <w:pStyle w:val="825"/>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844"/>
          <w:rFonts w:hint="eastAsia" w:ascii="仿宋" w:hAnsi="仿宋" w:eastAsia="仿宋" w:cs="宋体"/>
          <w:color w:val="auto"/>
          <w:sz w:val="30"/>
          <w:szCs w:val="30"/>
          <w:highlight w:val="none"/>
        </w:rPr>
        <w:t xml:space="preserve">第五章  拟签订的合同文本</w:t>
      </w:r>
      <w:r>
        <w:rPr>
          <w:rStyle w:val="844"/>
          <w:rFonts w:hint="eastAsia" w:ascii="仿宋" w:hAnsi="仿宋" w:eastAsia="仿宋" w:cs="宋体"/>
          <w:color w:val="auto"/>
          <w:sz w:val="30"/>
          <w:szCs w:val="30"/>
          <w:highlight w:val="none"/>
        </w:rPr>
        <w:fldChar w:fldCharType="end"/>
      </w:r>
      <w:r/>
    </w:p>
    <w:p>
      <w:pPr>
        <w:pStyle w:val="825"/>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844"/>
          <w:rFonts w:hint="eastAsia" w:ascii="仿宋" w:hAnsi="仿宋" w:eastAsia="仿宋" w:cs="宋体"/>
          <w:color w:val="auto"/>
          <w:sz w:val="30"/>
          <w:szCs w:val="30"/>
          <w:highlight w:val="none"/>
        </w:rPr>
        <w:t xml:space="preserve">第六章  采购需求</w:t>
      </w:r>
      <w:r>
        <w:rPr>
          <w:rStyle w:val="844"/>
          <w:rFonts w:hint="eastAsia" w:ascii="仿宋" w:hAnsi="仿宋" w:eastAsia="仿宋" w:cs="宋体"/>
          <w:color w:val="auto"/>
          <w:sz w:val="30"/>
          <w:szCs w:val="30"/>
          <w:highlight w:val="none"/>
        </w:rPr>
        <w:fldChar w:fldCharType="end"/>
      </w:r>
      <w:r/>
    </w:p>
    <w:p>
      <w:pPr>
        <w:pStyle w:val="825"/>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844"/>
          <w:rFonts w:hint="eastAsia" w:ascii="仿宋" w:hAnsi="仿宋" w:eastAsia="仿宋" w:cs="宋体"/>
          <w:color w:val="auto"/>
          <w:sz w:val="30"/>
          <w:szCs w:val="30"/>
          <w:highlight w:val="none"/>
        </w:rPr>
        <w:t xml:space="preserve">第七章  投标文件相关格</w:t>
      </w:r>
      <w:bookmarkStart w:id="0" w:name="_Hlt532911772"/>
      <w:r/>
      <w:bookmarkStart w:id="1" w:name="_Hlt532911771"/>
      <w:r>
        <w:rPr>
          <w:rStyle w:val="844"/>
          <w:rFonts w:hint="eastAsia" w:ascii="仿宋" w:hAnsi="仿宋" w:eastAsia="仿宋" w:cs="宋体"/>
          <w:color w:val="auto"/>
          <w:sz w:val="30"/>
          <w:szCs w:val="30"/>
          <w:highlight w:val="none"/>
        </w:rPr>
        <w:t xml:space="preserve">式</w:t>
      </w:r>
      <w:bookmarkEnd w:id="0"/>
      <w:r/>
      <w:bookmarkEnd w:id="1"/>
      <w:r>
        <w:rPr>
          <w:rStyle w:val="844"/>
          <w:rFonts w:hint="eastAsia" w:ascii="仿宋" w:hAnsi="仿宋" w:eastAsia="仿宋" w:cs="宋体"/>
          <w:color w:val="auto"/>
          <w:sz w:val="30"/>
          <w:szCs w:val="30"/>
          <w:highlight w:val="none"/>
        </w:rPr>
        <w:fldChar w:fldCharType="end"/>
      </w:r>
      <w:r/>
    </w:p>
    <w:p>
      <w:pPr>
        <w:jc w:val="center"/>
        <w:spacing w:line="480" w:lineRule="exact"/>
        <w:rPr>
          <w:rFonts w:hint="eastAsia" w:ascii="宋体" w:hAnsi="宋体" w:eastAsia="宋体" w:cs="宋体"/>
          <w:b/>
          <w:color w:val="auto"/>
          <w:sz w:val="44"/>
          <w:szCs w:val="44"/>
          <w:highlight w:val="none"/>
        </w:rPr>
      </w:pPr>
      <w:r>
        <w:rPr>
          <w:rFonts w:hint="eastAsia" w:ascii="仿宋" w:hAnsi="仿宋" w:eastAsia="仿宋"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after="0" w:line="519" w:lineRule="atLeast"/>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134" w:right="1625" w:bottom="1134" w:left="1701" w:header="709" w:footer="709" w:gutter="0"/>
          <w:cols w:num="1" w:sep="0" w:space="708" w:equalWidth="1"/>
          <w:docGrid w:linePitch="360"/>
        </w:sectPr>
      </w:pPr>
      <w:r>
        <w:rPr>
          <w:rFonts w:hint="eastAsia" w:ascii="宋体" w:hAnsi="宋体" w:eastAsia="宋体" w:cs="宋体"/>
          <w:b/>
          <w:color w:val="auto"/>
          <w:sz w:val="30"/>
          <w:szCs w:val="30"/>
          <w:highlight w:val="none"/>
        </w:rPr>
      </w:r>
      <w:r/>
    </w:p>
    <w:p>
      <w:pPr>
        <w:jc w:val="center"/>
        <w:spacing w:after="0" w:line="519" w:lineRule="atLeast"/>
        <w:rPr>
          <w:rFonts w:hint="eastAsia" w:ascii="仿宋" w:hAnsi="仿宋" w:eastAsia="仿宋"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沛县教育局</w:t>
      </w:r>
      <w:r/>
    </w:p>
    <w:p>
      <w:pPr>
        <w:jc w:val="center"/>
        <w:spacing w:after="0" w:line="519" w:lineRule="atLeast"/>
        <w:rPr>
          <w:rFonts w:hint="eastAsia" w:ascii="仿宋" w:hAnsi="仿宋" w:eastAsia="仿宋"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w:t>
      </w:r>
      <w:r>
        <w:rPr>
          <w:rFonts w:hint="eastAsia" w:ascii="仿宋" w:hAnsi="仿宋" w:eastAsia="仿宋"/>
          <w:b/>
          <w:bCs/>
          <w:color w:val="auto"/>
          <w:sz w:val="32"/>
          <w:szCs w:val="32"/>
          <w:highlight w:val="none"/>
          <w:lang w:eastAsia="zh-CN"/>
        </w:rPr>
        <w:t xml:space="preserve">精准化智慧教学资源建设</w:t>
      </w:r>
      <w:r>
        <w:rPr>
          <w:rFonts w:hint="eastAsia" w:ascii="仿宋" w:hAnsi="仿宋" w:eastAsia="仿宋" w:cs="宋体"/>
          <w:b/>
          <w:color w:val="auto"/>
          <w:sz w:val="30"/>
          <w:szCs w:val="30"/>
          <w:highlight w:val="none"/>
          <w:lang w:eastAsia="zh-CN"/>
        </w:rPr>
        <w:t xml:space="preserve">》</w:t>
      </w:r>
      <w:r/>
    </w:p>
    <w:p>
      <w:pPr>
        <w:jc w:val="center"/>
        <w:spacing w:after="0" w:line="519" w:lineRule="atLeast"/>
        <w:rPr>
          <w:rFonts w:hint="eastAsia"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after="0" w:line="519" w:lineRule="atLeast"/>
        <w:rPr>
          <w:rFonts w:hint="eastAsia" w:ascii="仿宋" w:hAnsi="仿宋" w:eastAsia="仿宋" w:cs="宋体"/>
          <w:b/>
          <w:color w:val="auto"/>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30"/>
          <w:highlight w:val="none"/>
          <w:lang w:eastAsia="zh-CN"/>
        </w:rPr>
        <w:t xml:space="preserve">第一章 投标邀请</w:t>
      </w:r>
      <w:r/>
    </w:p>
    <w:p>
      <w:pPr>
        <w:jc w:val="both"/>
        <w:spacing w:after="0" w:line="519" w:lineRule="atLeast"/>
        <w:rPr>
          <w:rFonts w:hint="eastAsia" w:ascii="仿宋" w:hAnsi="仿宋" w:eastAsia="仿宋"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lang w:eastAsia="zh-CN"/>
        </w:rPr>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u w:val="single"/>
          <w:lang w:eastAsia="zh-CN"/>
        </w:rPr>
        <w:t xml:space="preserve">江苏建威建设管理有限公司</w:t>
      </w:r>
      <w:r>
        <w:rPr>
          <w:rFonts w:hint="eastAsia" w:ascii="仿宋" w:hAnsi="仿宋" w:eastAsia="仿宋" w:cs="宋体"/>
          <w:color w:val="auto"/>
          <w:sz w:val="24"/>
          <w:szCs w:val="24"/>
          <w:highlight w:val="none"/>
          <w:lang w:eastAsia="zh-CN"/>
        </w:rPr>
        <w:t xml:space="preserve">对</w:t>
      </w:r>
      <w:r>
        <w:rPr>
          <w:rFonts w:hint="eastAsia" w:ascii="仿宋" w:hAnsi="仿宋" w:eastAsia="仿宋" w:cs="宋体"/>
          <w:color w:val="auto"/>
          <w:sz w:val="24"/>
          <w:szCs w:val="24"/>
          <w:highlight w:val="none"/>
          <w:u w:val="single"/>
          <w:lang w:eastAsia="zh-CN"/>
        </w:rPr>
        <w:t xml:space="preserve">沛县教育局</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lang w:eastAsia="zh-CN"/>
        </w:rPr>
        <w:t xml:space="preserve">精准化智慧教学资源建设</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项目</w:t>
      </w:r>
      <w:r>
        <w:rPr>
          <w:rFonts w:hint="eastAsia" w:ascii="仿宋" w:hAnsi="仿宋" w:eastAsia="仿宋" w:cs="宋体"/>
          <w:color w:val="auto"/>
          <w:sz w:val="24"/>
          <w:szCs w:val="24"/>
          <w:highlight w:val="none"/>
          <w:lang w:eastAsia="zh-CN"/>
        </w:rPr>
        <w:t xml:space="preserve">进行公开招标采购，现邀请符合相关条件的供应商投标。</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一、项目名称和项目编号</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(一)项目名称：精准化智慧教学资源建设</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(二)项目编号：JSZC-320322-JSJW-G2026-0038</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二、对投标人的资格要求</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详见本项目公开招标公告。</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三、获取招标文件</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（一）潜在投标人访问电子招标投标交易平台的网络地址和方法：</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（3）“CA数字证书”的获取：</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（二）采购代理机构将数据电文形式的招标文件加载至电子招标投标交易平台，供潜在投标人下载或者查阅。</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（三）售价：免费。</w:t>
      </w:r>
      <w:r/>
    </w:p>
    <w:p>
      <w:pPr>
        <w:ind w:firstLine="600"/>
        <w:jc w:val="both"/>
        <w:spacing w:after="0" w:line="360" w:lineRule="auto"/>
        <w:tabs>
          <w:tab w:val="center" w:pos="4323" w:leader="none"/>
        </w:tabs>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四、投标有关信息</w:t>
      </w:r>
      <w:r>
        <w:rPr>
          <w:color w:val="auto"/>
          <w:highlight w:val="none"/>
          <w:lang w:eastAsia="zh-CN"/>
        </w:rPr>
        <w:tab/>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（一）投标截止时间：2026年</w:t>
      </w:r>
      <w:r>
        <w:rPr>
          <w:rFonts w:hint="eastAsia" w:ascii="仿宋" w:hAnsi="仿宋" w:eastAsia="仿宋" w:cs="宋体"/>
          <w:color w:val="auto"/>
          <w:sz w:val="24"/>
          <w:szCs w:val="24"/>
          <w:highlight w:val="none"/>
          <w:lang w:val="en-US" w:eastAsia="zh-CN"/>
        </w:rPr>
        <w:t xml:space="preserve">9</w:t>
      </w:r>
      <w:r>
        <w:rPr>
          <w:rFonts w:hint="eastAsia" w:ascii="仿宋" w:hAnsi="仿宋" w:eastAsia="仿宋" w:cs="宋体"/>
          <w:color w:val="auto"/>
          <w:sz w:val="24"/>
          <w:szCs w:val="24"/>
          <w:highlight w:val="none"/>
          <w:lang w:eastAsia="zh-CN"/>
        </w:rPr>
        <w:t xml:space="preserve">月</w:t>
      </w:r>
      <w:r>
        <w:rPr>
          <w:rFonts w:hint="eastAsia" w:ascii="仿宋" w:hAnsi="仿宋" w:eastAsia="仿宋" w:cs="宋体"/>
          <w:color w:val="auto"/>
          <w:sz w:val="24"/>
          <w:szCs w:val="24"/>
          <w:highlight w:val="none"/>
          <w:lang w:val="en-US" w:eastAsia="zh-CN"/>
        </w:rPr>
        <w:t xml:space="preserve">7</w:t>
      </w:r>
      <w:r>
        <w:rPr>
          <w:rFonts w:hint="eastAsia" w:ascii="仿宋" w:hAnsi="仿宋" w:eastAsia="仿宋" w:cs="宋体"/>
          <w:color w:val="auto"/>
          <w:sz w:val="24"/>
          <w:szCs w:val="24"/>
          <w:highlight w:val="none"/>
          <w:lang w:eastAsia="zh-CN"/>
        </w:rPr>
        <w:t xml:space="preserve">日北京时间09时30分，（电子招标投标交易平台（即“苏采云”系统）的国家授时中心标准时间，下同），在截止时间后提交的首次响应文件为无效文件，将被拒收。</w:t>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（二）开标时间：2026年</w:t>
      </w:r>
      <w:r>
        <w:rPr>
          <w:rFonts w:hint="eastAsia" w:ascii="仿宋" w:hAnsi="仿宋" w:eastAsia="仿宋" w:cs="宋体"/>
          <w:color w:val="auto"/>
          <w:sz w:val="24"/>
          <w:szCs w:val="24"/>
          <w:highlight w:val="none"/>
          <w:lang w:val="en-US" w:eastAsia="zh-CN"/>
        </w:rPr>
        <w:t xml:space="preserve">9</w:t>
      </w:r>
      <w:r>
        <w:rPr>
          <w:rFonts w:hint="eastAsia" w:ascii="仿宋" w:hAnsi="仿宋" w:eastAsia="仿宋" w:cs="宋体"/>
          <w:color w:val="auto"/>
          <w:sz w:val="24"/>
          <w:szCs w:val="24"/>
          <w:highlight w:val="none"/>
          <w:lang w:eastAsia="zh-CN"/>
        </w:rPr>
        <w:t xml:space="preserve">月</w:t>
      </w:r>
      <w:r>
        <w:rPr>
          <w:rFonts w:hint="eastAsia" w:ascii="仿宋" w:hAnsi="仿宋" w:eastAsia="仿宋" w:cs="宋体"/>
          <w:color w:val="auto"/>
          <w:sz w:val="24"/>
          <w:szCs w:val="24"/>
          <w:highlight w:val="none"/>
          <w:lang w:val="en-US" w:eastAsia="zh-CN"/>
        </w:rPr>
        <w:t xml:space="preserve">7</w:t>
      </w:r>
      <w:r>
        <w:rPr>
          <w:rFonts w:hint="eastAsia" w:ascii="仿宋" w:hAnsi="仿宋" w:eastAsia="仿宋" w:cs="宋体"/>
          <w:color w:val="auto"/>
          <w:sz w:val="24"/>
          <w:szCs w:val="24"/>
          <w:highlight w:val="none"/>
          <w:lang w:eastAsia="zh-CN"/>
        </w:rPr>
        <w:t xml:space="preserve">日北京时间09时30分。</w:t>
      </w:r>
      <w:r/>
    </w:p>
    <w:p>
      <w:pPr>
        <w:ind w:firstLine="601"/>
        <w:jc w:val="both"/>
        <w:spacing w:after="0" w:line="360" w:lineRule="auto"/>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（三）线上开标地点：“苏采云”系统（网址：http://jszfcg.jsczt.cn/）“开标大厅”或进入徐州政府采购网（网址：http://czj.xz.gov.cn/Home/HomeIndex）-业务工作-用户登录，点击“苏采云”进入系统“开标大厅”。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五、采购人</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（一）名称：沛县教育局</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（二）地址：沛县沛公路2号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（三）联系人：袁龙强</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（四）联系方法：13852121860</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六、采购代理机构</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（一）名称：江苏建威建设管理有限公司</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（二）地址：徐州市新城区吉田商务广场B栋637</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（三）联系方法：0516-83203980</w:t>
      </w:r>
      <w:r/>
    </w:p>
    <w:p>
      <w:pPr>
        <w:ind w:firstLine="600"/>
        <w:jc w:val="both"/>
        <w:spacing w:after="0" w:line="360" w:lineRule="auto"/>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（四）项目联系人：高爱婧； 联系电话：0516-83203980</w:t>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pStyle w:val="814"/>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pStyle w:val="814"/>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pStyle w:val="814"/>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第二章 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一、总则</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（一）采购人。采购人即指依法进行政府采购的国家机关、事业单位和团体组织。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（二）政府招标采购方式。政府采购货物或服务（以下简称“货物服务”）的招标方式，分为公开招标和邀请招标。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（五）采购人委托采购代理机构代理招标的，采购代理机构必须在采购人委托的范围内依法开展采购活动。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（六）投标人的资格条件：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投标人是指响应招标、参加投标竞争的法人、其他组织或者自然人。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2.投标人授权代表系指法定代表人或受法人委托的受托人。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（八）招标文件应包括以下内容：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第一章，投标邀请；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第二章，投标人须知；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第三章，投标资料表；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第四章，评标标准；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第五章，拟签订的合同文本；</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第六章，采购需求；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第七章，投标文件相关格式。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（九）招标文件澄清或者修改：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2.现场考察以本文件第三章《投标资料表》中的要求为准。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3.开标前答疑会以本文件第三章《投标资料表》中的要求为准。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三、投标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（十二）投标文件的构成：</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1.投标文件的构成以本文件第三章《投标资料表》中的要求为准。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（十三）投标函和价格表、商务条件、交货和提供服务的时间：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2.商务条件以本文件第三章《投标资料表》中的要求为准。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3.交货和提供服务的时间，以本文件第三章《投标资料表》中所提要求为准。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（十四）投标报价要求：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1.投标人应按照招标文件的要求报出分项价格和总价。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2.投标人应按照招标文件的要求进行报价，如投标人作出偏离，应在《偏离表》中列出。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3.采购人不支付报价以外的任何费用。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（十五）投标货币。以本文件第三章《投标资料表》中所提要求为准。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（十六）投标有效期：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（十七）投标文件的编制要求和签署要求</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（1）电子招标投标交易平台（即“苏采云”系统）相关要求是本招标文件的组成部分。</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（2）投标人应由其法定代表人或法定代表人授权代表在规定的网上投标时间，凭 CA 证书登陆“苏采云”系统在线编制投标文件（电子数据），并在投标截止时间之前上传投标文件。</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（3）投标人应对 CA 证书妥善保管，如被他人盗用投标，因此带来的结果均由投标人自行承担。</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（4）投标人应当对招标文件提出的要求和条件作出实质性响应，并在电子投标系统逐条应答。</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（5）投标人应对要求提供的资格证明文件（如资质证书、资格证书）、技术资料（如白皮书、彩页、手册、检测报告等）扫描上传至投标系统。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（十八）投标文件的盖章要求：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投标文件的盖章要求，以本文件第三章《投标资料表》中所提要求为准。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（二十二）本项目不允许分包。</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在评标过程中发现投标人有上述情形的，评标委员会应当认定其投标无效，并书面报告本级财政部门。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（二十四）有下列情形之一的，其投标无效。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1.不同投标人的投标文件，由同一单位或者个人编制；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2.不同投标人委托同一单位或者个人办理投标事宜；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3.不同投标人的投标文件中，所载明的项目管理成员或联系人为同一人；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4.不同投标人的投标文件，异常一致或者投标报价呈规律性差异；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6.电子投标文件未按规定期限投标的；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7.电子投标文件未按招标文件要求签章的；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8.投标人未在规定时间内解密电子投标文件的；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9.投标文件未按招标文件规定的内容和要求填写的；没有在投标系统指定位置上传对应文件、材料的；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10.不具备招标文件中规定的资格要求的；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11.报价超过招标文件中规定的预算金额或者最高限价的；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12.投标文件含有采购人不能接受的附加条件的；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13.法律、法规和招标文件规定的其他无效情形。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（二十五）开标：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2.由电子招标投标交易平台主持，邀请投标人参加。</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5.投标人未参加开标的，视同认可开标结果。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1.评标工作由采购代理机构负责组织，并履行下列职责：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（2）宣布评标纪律；</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（3）公布投标人名单，告知评审专家应当回避的情形；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（4）组织评标委员会推选评标组长（采购人代表不得担任组长）；</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（5）在评标期间采取必要的通讯管理措施，保证评标活动不受外界干扰；</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（6）根据评标委员会的要求介绍政府采购相关政策法规、招标文件；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政府采购</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（10）处理与评标有关的其他事项。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2.评标委员会负责具体评标事务，并独立履行下列职责：</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（1）审查、评价投标文件是否符合招标文件的商务、技术等实质性要求；</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（2）要求投标人对投标文件有关事项作出澄清或者说明；</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（3）对投标文件进行比较和评价；</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（4）确定中标候选人名单，以及根据采购人委托直接确定中标人；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（5）向采购人、采购代理机构或有关部门报告评标中发现的违法行为。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（二十七）评标方法分为最低评标价法和综合评分法。</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（二十八）评标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1.评标工作程序：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（1）投标文件初审。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①资格性审查。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②符合性审查。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（2）澄清有关问题。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（3）比较与评价。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（4）推荐中标候选供应商名单。</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（5）编写评审报告（评标报告）。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844"/>
          <w:rFonts w:hint="eastAsia" w:ascii="仿宋" w:hAnsi="仿宋" w:eastAsia="仿宋" w:cs="宋体"/>
          <w:color w:val="auto"/>
          <w:sz w:val="24"/>
          <w:szCs w:val="24"/>
          <w:highlight w:val="none"/>
          <w:u w:val="none"/>
          <w:lang w:eastAsia="zh-CN"/>
        </w:rPr>
        <w:t xml:space="preserve">最低评标价法</w:t>
      </w:r>
      <w:r>
        <w:rPr>
          <w:rStyle w:val="844"/>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844"/>
          <w:rFonts w:hint="eastAsia" w:ascii="仿宋" w:hAnsi="仿宋" w:eastAsia="仿宋" w:cs="宋体"/>
          <w:color w:val="auto"/>
          <w:sz w:val="24"/>
          <w:szCs w:val="24"/>
          <w:highlight w:val="none"/>
          <w:u w:val="none"/>
          <w:lang w:eastAsia="zh-CN"/>
        </w:rPr>
        <w:t xml:space="preserve">综合评分法</w:t>
      </w:r>
      <w:r>
        <w:rPr>
          <w:rStyle w:val="844"/>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非单一产品采购项目，多家投标人提供的核心产品品牌相同的，按前两款规定处理。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（二十九）投标文件报价出现前后不一致的，按照下列规定修正：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1.投标文件中开标一览表（报价表）内容与投标文件中相应内容不一致的，以开标一览表（报价表）为准；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2.大写金额和小写金额不一致的，以大写金额为准；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3.单价金额小数点或者百分比有明显错位的，以开标一览表的总价为准，并修改单价；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4.总价金额与按单价合计金额不一致的，以单价金额计算结果为准。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宋体"/>
          <w:b/>
          <w:bCs/>
          <w:color w:val="auto"/>
          <w:sz w:val="24"/>
          <w:szCs w:val="24"/>
          <w:highlight w:val="none"/>
          <w:lang w:eastAsia="zh-CN"/>
        </w:rPr>
        <w:t xml:space="preserve">评标委员会启动异常低价投标（响应）审查的情形和具体要求，包括:</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（1）评审过程中出现下列情形之一的，评标委员会应当启动异常低价投标（响应）审查程序：</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①投标（响应）报价低于全部通过符合性审查供应商投标（响应）报价平均值50%的，即投标（响应）报价&lt;全部通过符合性审查供应商投标（响应）报价平均值×50%；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②投标（响应）报价低于通过符合性审查的次低报价供应商投标（响应）报价50%的，即投标（响应）报价&lt;通过符合性审查的次低报价供应商投标（响应）报价×50%；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③投标（响应）报价低于采购项目最高限价45%的，即投标（响应）报价&lt;采购项目最高限价×45%；</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④评标委员会认定的供应商报价过低、有可能影响产品质量或者不能诚信履约的其他情形。</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特别说明：“苏采云”系统通过“江苏省政府采购一体化不见面开标大厅”提醒供应商。供应商自行查看，供应商因自身原因不及时查看导致没收到信息，“苏采云”系统不承担任何责任。</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（三十二）废标条款：</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出现下列情形之一的，应予废标。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1.符合专业条件的供应商或者对招标文件作实质响应的供应商不足三家的；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2.出现影响采购公正的违法、违规行为的；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3.投标人的报价均超过了采购预算，采购人不能支付的；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4.因重大变故，采购任务取消的。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六、定标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（三十三）采购代理机构应当在评标结束后2个工作日内将评标报告送采购人。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七、政府采购合同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（三十六）签订政府采购合同（合同签订方式）：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采购人不得向中标人提出任何不合理的要求作为签订合同的条件。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（三十八）履约保证金：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1.中标人应在签订采购合同前，向采购人提交本文件第三章《投标资料表》中规定金额的履约保证金。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财务办理退款手续）。如果中标人不履行合同约定的义务，未能完全履行合同规定的义务或其履行不符合合同的约定，招标人有权扣除履约保证金取得补偿。</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（三十九）腐败和欺诈行为：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（1）腐败和欺诈行为的含义：</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（2）如果被推荐的中标人有腐败和欺诈行为，将取消其中标资格。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八、询问和质疑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（四十）询问和质疑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九、电子招标投标交易平台</w:t>
      </w:r>
      <w:r/>
    </w:p>
    <w:p>
      <w:pPr>
        <w:ind w:firstLine="600"/>
        <w:jc w:val="both"/>
        <w:spacing w:after="0" w:line="519" w:lineRule="atLeast"/>
        <w:rPr>
          <w:rFonts w:hint="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http://jszfcg.jsczt.cn/</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）相关要求是本招标文件的组成部分。</w:t>
      </w:r>
      <w:r/>
    </w:p>
    <w:p>
      <w:pPr>
        <w:jc w:val="center"/>
        <w:spacing w:after="0" w:line="720" w:lineRule="atLeast"/>
        <w:rPr>
          <w:rFonts w:hint="eastAsia" w:ascii="仿宋" w:hAnsi="仿宋" w:eastAsia="仿宋" w:cs="宋体"/>
          <w:b/>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2030" w:header="851" w:footer="992" w:gutter="0"/>
          <w:cols w:num="1" w:sep="0" w:space="720" w:equalWidth="1"/>
          <w:docGrid w:linePitch="360"/>
        </w:sectPr>
        <w:outlineLvl w:val="0"/>
      </w:pPr>
      <w:r>
        <w:rPr>
          <w:rFonts w:hint="eastAsia" w:ascii="仿宋" w:hAnsi="仿宋" w:eastAsia="仿宋" w:cs="宋体"/>
          <w:b/>
          <w:color w:val="auto"/>
          <w:sz w:val="28"/>
          <w:szCs w:val="28"/>
          <w:highlight w:val="none"/>
          <w:lang w:eastAsia="zh-CN"/>
        </w:rPr>
      </w:r>
      <w:r/>
    </w:p>
    <w:p>
      <w:pPr>
        <w:jc w:val="center"/>
        <w:spacing w:after="0" w:line="720" w:lineRule="atLeast"/>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第三章   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tbl>
      <w:tblPr>
        <w:tblStyle w:val="840"/>
        <w:tblW w:w="512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68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内</w:t>
            </w:r>
            <w:r>
              <w:rPr>
                <w:rFonts w:hint="eastAsia" w:ascii="仿宋" w:hAnsi="仿宋" w:eastAsia="仿宋" w:cs="宋体"/>
                <w:b/>
                <w:color w:val="auto"/>
                <w:sz w:val="24"/>
                <w:szCs w:val="24"/>
                <w:highlight w:val="none"/>
                <w:lang w:eastAsia="zh-CN"/>
              </w:rPr>
              <w:t xml:space="preserve">      </w:t>
            </w:r>
            <w:r>
              <w:rPr>
                <w:rFonts w:hint="eastAsia" w:ascii="仿宋" w:hAnsi="仿宋" w:eastAsia="仿宋" w:cs="宋体"/>
                <w:b/>
                <w:color w:val="auto"/>
                <w:sz w:val="24"/>
                <w:szCs w:val="24"/>
                <w:highlight w:val="none"/>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本项目采购人：沛县教育局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采购人确定的采购项目属性：</w:t>
            </w:r>
            <w:r>
              <w:rPr>
                <w:rFonts w:hint="eastAsia" w:ascii="仿宋" w:hAnsi="仿宋" w:eastAsia="仿宋" w:cs="宋体"/>
                <w:color w:val="auto"/>
                <w:sz w:val="24"/>
                <w:szCs w:val="24"/>
                <w:highlight w:val="none"/>
                <w:lang w:val="en-US" w:eastAsia="zh-CN"/>
              </w:rPr>
              <w:t xml:space="preserve">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本项目采购代理机构：江苏建威建设管理有限公司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投标人的资格条件：</w:t>
            </w:r>
            <w:r/>
          </w:p>
          <w:p>
            <w:pPr>
              <w:numPr>
                <w:ilvl w:val="0"/>
                <w:numId w:val="2"/>
              </w:num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符合《中华人民共和国政府采购法》第二十二条的规定；</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落实政府采购政策需满足的资格要求：</w:t>
            </w:r>
            <w:r>
              <w:rPr>
                <w:rFonts w:hint="eastAsia" w:ascii="仿宋" w:hAnsi="仿宋" w:eastAsia="仿宋" w:cs="宋体"/>
                <w:color w:val="auto"/>
                <w:sz w:val="24"/>
                <w:highlight w:val="none"/>
                <w:lang w:eastAsia="zh-CN"/>
              </w:rPr>
              <w:t xml:space="preserve">本项目属于专门面向中小企业采购的项目，供应商应为中小微企业、监狱企业、残疾人福利性单位。</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highlight w:val="none"/>
                <w:lang w:eastAsia="zh-CN"/>
              </w:rPr>
              <w:t xml:space="preserve">本项目的特定资格要求：无。</w:t>
            </w:r>
            <w:r/>
          </w:p>
          <w:p>
            <w:pPr>
              <w:jc w:val="both"/>
              <w:spacing w:after="0" w:line="400" w:lineRule="atLeas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同时明确相关事项如下：</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1、本项目不接受联合体参与采购活动。</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2、单位负责人为同一人或者存在直接控股、管理关系的不同供应商，不得参加同一合同项下的政府采购活动。</w:t>
            </w:r>
            <w:r/>
          </w:p>
          <w:p>
            <w:pPr>
              <w:ind w:right="-132"/>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3、为本采购项目提供监理、检测等服务的供应商，不得再参加本采购项目的采购活动。</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4、查询及使用供应商信用记录：</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(一)由采购人查询信用信息。</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(二)查询渠道包括：</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44"/>
                <w:rFonts w:hint="eastAsia" w:ascii="仿宋" w:hAnsi="仿宋" w:eastAsia="仿宋" w:cs="宋体"/>
                <w:color w:val="auto"/>
                <w:sz w:val="24"/>
                <w:szCs w:val="24"/>
                <w:highlight w:val="none"/>
                <w:u w:val="none"/>
              </w:rPr>
              <w:t xml:space="preserve">www.creditchina.gov.cn</w:t>
            </w:r>
            <w:r>
              <w:rPr>
                <w:rStyle w:val="844"/>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2. “中国政府采购”网（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44"/>
                <w:rFonts w:hint="eastAsia" w:ascii="仿宋" w:hAnsi="仿宋" w:eastAsia="仿宋" w:cs="宋体"/>
                <w:color w:val="auto"/>
                <w:sz w:val="24"/>
                <w:szCs w:val="24"/>
                <w:highlight w:val="none"/>
                <w:u w:val="none"/>
              </w:rPr>
              <w:t xml:space="preserve">www.ccgp.gov.cn</w:t>
            </w:r>
            <w:r>
              <w:rPr>
                <w:rStyle w:val="844"/>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3.“信用江苏”网（http://credit.jiangsu.gov.cn/）；</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w:t>
            </w:r>
            <w:r>
              <w:rPr>
                <w:rFonts w:ascii="仿宋" w:hAnsi="仿宋" w:eastAsia="仿宋"/>
                <w:color w:val="auto"/>
                <w:sz w:val="24"/>
                <w:szCs w:val="24"/>
                <w:highlight w:val="none"/>
              </w:rPr>
              <w:t xml:space="preserve">信用中国（江苏徐州）</w:t>
            </w:r>
            <w:r>
              <w:rPr>
                <w:rFonts w:hint="eastAsia" w:ascii="仿宋" w:hAnsi="仿宋" w:eastAsia="仿宋" w:cs="宋体"/>
                <w:color w:val="auto"/>
                <w:sz w:val="24"/>
                <w:szCs w:val="24"/>
                <w:highlight w:val="none"/>
                <w:lang w:eastAsia="zh-CN"/>
              </w:rPr>
              <w:t xml:space="preserve">”网（https://www.xuzhoucredit.gov.cn/）；</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(三)截止时点（查询环节）：资格审查结束前。</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(四)信用信息查询记录和证据留存的具体方式：网页截屏打印，与其他采购文件一并保存。</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(五)信用信息的使用规则：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招标代理服务费由中标人在领取中标通知书前支付，标准按照《附件</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14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投标文件编制要求：</w:t>
            </w:r>
            <w:r/>
          </w:p>
          <w:p>
            <w:pPr>
              <w:jc w:val="both"/>
              <w:spacing w:after="0" w:line="440" w:lineRule="exac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请</w:t>
            </w:r>
            <w:r>
              <w:rPr>
                <w:rFonts w:hint="eastAsia" w:ascii="仿宋" w:hAnsi="仿宋" w:eastAsia="仿宋" w:cs="仿宋"/>
                <w:color w:val="auto"/>
                <w:sz w:val="24"/>
                <w:szCs w:val="24"/>
                <w:highlight w:val="none"/>
                <w:lang w:eastAsia="zh-CN"/>
              </w:rPr>
              <w:t xml:space="preserve">按照以下要求（包括但不限于以下要求）制作：</w:t>
            </w:r>
            <w:r/>
          </w:p>
          <w:p>
            <w:pPr>
              <w:pStyle w:val="791"/>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一、基本目录</w:t>
            </w:r>
            <w:r/>
          </w:p>
          <w:p>
            <w:pPr>
              <w:pStyle w:val="791"/>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《开标一览表》（加盖电子签章，政府采购客户端工具输入报价自动生成）。</w:t>
            </w:r>
            <w:r/>
          </w:p>
          <w:p>
            <w:pPr>
              <w:jc w:val="both"/>
              <w:spacing w:after="0" w:line="440" w:lineRule="exac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lang w:eastAsia="zh-CN"/>
              </w:rPr>
              <w:t xml:space="preserve">、资格条件（1-</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lang w:eastAsia="zh-CN"/>
              </w:rPr>
              <w:t xml:space="preserve">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 投标人合法</w:t>
            </w:r>
            <w:r>
              <w:rPr>
                <w:rFonts w:hint="eastAsia" w:ascii="仿宋" w:hAnsi="仿宋" w:eastAsia="仿宋" w:cs="宋体"/>
                <w:color w:val="auto"/>
                <w:sz w:val="24"/>
                <w:szCs w:val="24"/>
                <w:highlight w:val="none"/>
                <w:lang w:eastAsia="zh-CN"/>
              </w:rPr>
              <w:t xml:space="preserve">有效的法人或者其他组织的营业执照等证明文件，自然人的身份证明。以上证明文件提供原件的扫描件。</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w:t>
            </w:r>
            <w:r>
              <w:rPr>
                <w:rFonts w:hint="eastAsia"/>
                <w:color w:val="auto"/>
                <w:highlight w:val="none"/>
                <w:lang w:eastAsia="zh-CN"/>
              </w:rPr>
              <w:t xml:space="preserve"> </w:t>
            </w:r>
            <w:r>
              <w:rPr>
                <w:rFonts w:hint="eastAsia" w:ascii="仿宋" w:hAnsi="仿宋" w:eastAsia="仿宋" w:cs="宋体"/>
                <w:color w:val="auto"/>
                <w:sz w:val="24"/>
                <w:szCs w:val="24"/>
                <w:highlight w:val="none"/>
                <w:lang w:eastAsia="zh-CN"/>
              </w:rPr>
              <w:t xml:space="preserve">财务状况报告（即提供投标人的本项目开标时间（不含开标当月）前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月的资产负债表、利润表各扫描件一份；或提供投标人或2025年度经审计的财务报告扫描件一份；或投标人的本项目开标时间（不含开标当月）前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个月内银行出具的资信证明扫描件一份）；</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月的依法缴纳税收和社会保障资金的相关材料的扫描件（依法免税或不需要缴纳社会保障资金的供应商</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应提供相应文件证明其依法免税或不需要缴纳社会保障资金</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仿宋" w:hAnsi="仿宋" w:eastAsia="仿宋" w:cstheme="minorEastAsia"/>
                <w:b/>
                <w:bCs/>
                <w:color w:val="auto"/>
                <w:sz w:val="24"/>
                <w:szCs w:val="24"/>
                <w:highlight w:val="none"/>
                <w:lang w:eastAsia="zh-CN"/>
              </w:rPr>
              <w:t xml:space="preserve">；</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5.投标人参加政府采购活动前3年内在经营活动中没有重大违法记录的书面声明（加盖电子签章，格式见招标文件第七章《投标文件相关格式》）；</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6、</w:t>
            </w:r>
            <w:r>
              <w:rPr>
                <w:rFonts w:hint="eastAsia" w:ascii="仿宋" w:hAnsi="仿宋" w:eastAsia="仿宋" w:cstheme="minorEastAsia"/>
                <w:b/>
                <w:bCs/>
                <w:color w:val="auto"/>
                <w:sz w:val="24"/>
                <w:szCs w:val="24"/>
                <w:highlight w:val="none"/>
                <w:lang w:eastAsia="zh-CN"/>
              </w:rPr>
              <w:t xml:space="preserve">提供的服务全部由符合政策要求的中小企业承接的，提供《中小企业声明函》（必须提供，填写完整，加盖电子签章，格式见招标文件第七章《投标文件相关格式》如不填写完整，视为无效）。</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注：具体以《政府采购促进中小企业发展管理办法》（财库</w:t>
            </w:r>
            <w:r>
              <w:rPr>
                <w:rFonts w:ascii="仿宋" w:hAnsi="仿宋" w:eastAsia="仿宋" w:cstheme="minorEastAsia"/>
                <w:color w:val="auto"/>
                <w:sz w:val="24"/>
                <w:szCs w:val="24"/>
                <w:highlight w:val="none"/>
                <w:lang w:eastAsia="zh-CN"/>
              </w:rPr>
              <w:t xml:space="preserve">[2020]46</w:t>
            </w:r>
            <w:r>
              <w:rPr>
                <w:rFonts w:hint="eastAsia" w:ascii="仿宋" w:hAnsi="仿宋" w:eastAsia="仿宋" w:cstheme="minorEastAsia"/>
                <w:color w:val="auto"/>
                <w:sz w:val="24"/>
                <w:szCs w:val="24"/>
                <w:highlight w:val="none"/>
                <w:lang w:eastAsia="zh-CN"/>
              </w:rPr>
              <w:t xml:space="preserve">号）和《关于印发中小企业划型标准规定的通知》（工信部联企业</w:t>
            </w:r>
            <w:r>
              <w:rPr>
                <w:rFonts w:ascii="仿宋" w:hAnsi="仿宋" w:eastAsia="仿宋" w:cstheme="minorEastAsia"/>
                <w:color w:val="auto"/>
                <w:sz w:val="24"/>
                <w:szCs w:val="24"/>
                <w:highlight w:val="none"/>
                <w:lang w:eastAsia="zh-CN"/>
              </w:rPr>
              <w:t xml:space="preserve">[2011]300</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注：监狱企业和残疾人福利性单位等同于小微企业。</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投标人为监狱企业的，提供省级以上监狱管理局、戒毒管理局（含新疆生产建设兵团）出具的属于监狱企业的证明文件原件的扫描件。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具体以《财政部司法部关于政府采购支持监狱企业发展有关问题的通知》（财库〔</w:t>
            </w:r>
            <w:r>
              <w:rPr>
                <w:rFonts w:ascii="仿宋" w:hAnsi="仿宋" w:eastAsia="仿宋" w:cstheme="minorEastAsia"/>
                <w:color w:val="auto"/>
                <w:sz w:val="24"/>
                <w:szCs w:val="24"/>
                <w:highlight w:val="none"/>
                <w:lang w:eastAsia="zh-CN"/>
              </w:rPr>
              <w:t xml:space="preserve">2014</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68</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享受政府采购支持政策的残疾人福利性单位的，提供《残疾人福利性单位声明函》（加盖电子签章，格式见招标文件第七章《投标文件相关格式》）。享受政府采购支持政策的残疾人福利性单位应当同时满足以下条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①安置的残疾人占本单位在职职工人数的比例不低于</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（含</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），并且安置的残疾人人数不少于</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人（含</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②依法与安置的每位残疾人签订了一年以上（含一年）的劳动合同或服务协议；</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③为安置的每位残疾人按月足额缴纳了基本养老保险、基本医疗保险、失业保险、工伤保险和生育保险等社会保险费；</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前款所称残疾人是指法定劳动年龄内，持有《中华人民共和国残疾人证》或者《中华人民共和国残疾军人证（</w:t>
            </w:r>
            <w:r>
              <w:rPr>
                <w:rFonts w:ascii="仿宋" w:hAnsi="仿宋" w:eastAsia="仿宋" w:cstheme="minorEastAsia"/>
                <w:color w:val="auto"/>
                <w:sz w:val="24"/>
                <w:szCs w:val="24"/>
                <w:highlight w:val="none"/>
                <w:lang w:eastAsia="zh-CN"/>
              </w:rPr>
              <w:t xml:space="preserve">1</w:t>
            </w:r>
            <w:r>
              <w:rPr>
                <w:rFonts w:hint="eastAsia" w:ascii="仿宋" w:hAnsi="仿宋" w:eastAsia="仿宋" w:cstheme="minorEastAsia"/>
                <w:color w:val="auto"/>
                <w:sz w:val="24"/>
                <w:szCs w:val="24"/>
                <w:highlight w:val="none"/>
                <w:lang w:eastAsia="zh-CN"/>
              </w:rPr>
              <w:t xml:space="preserve">至</w:t>
            </w:r>
            <w:r>
              <w:rPr>
                <w:rFonts w:ascii="仿宋" w:hAnsi="仿宋" w:eastAsia="仿宋" w:cstheme="minorEastAsia"/>
                <w:color w:val="auto"/>
                <w:sz w:val="24"/>
                <w:szCs w:val="24"/>
                <w:highlight w:val="none"/>
                <w:lang w:eastAsia="zh-CN"/>
              </w:rPr>
              <w:t xml:space="preserve">8</w:t>
            </w:r>
            <w:r>
              <w:rPr>
                <w:rFonts w:hint="eastAsia" w:ascii="仿宋" w:hAnsi="仿宋" w:eastAsia="仿宋" w:cstheme="minorEastAsia"/>
                <w:color w:val="auto"/>
                <w:sz w:val="24"/>
                <w:szCs w:val="24"/>
                <w:highlight w:val="none"/>
                <w:lang w:eastAsia="zh-CN"/>
              </w:rPr>
              <w:t xml:space="preserve">级）》的自然人，包括具有劳动条件和劳动意愿的精神残疾人。在职职工人数是指与残疾人福利性单位建立劳动关系并依法签订劳动合同或者服务协议的雇员人数。</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具体以《三部门联合发布关于促进残疾人就业政府采购政策的通知》（财库〔</w:t>
            </w:r>
            <w:r>
              <w:rPr>
                <w:rFonts w:ascii="仿宋" w:hAnsi="仿宋" w:eastAsia="仿宋" w:cstheme="minorEastAsia"/>
                <w:color w:val="auto"/>
                <w:sz w:val="24"/>
                <w:szCs w:val="24"/>
                <w:highlight w:val="none"/>
                <w:lang w:eastAsia="zh-CN"/>
              </w:rPr>
              <w:t xml:space="preserve">2017</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141</w:t>
            </w:r>
            <w:r>
              <w:rPr>
                <w:rFonts w:hint="eastAsia" w:ascii="仿宋" w:hAnsi="仿宋" w:eastAsia="仿宋" w:cstheme="minorEastAsia"/>
                <w:color w:val="auto"/>
                <w:sz w:val="24"/>
                <w:szCs w:val="24"/>
                <w:highlight w:val="none"/>
                <w:lang w:eastAsia="zh-CN"/>
              </w:rPr>
              <w:t xml:space="preserve">号）规定为准。</w:t>
            </w:r>
            <w:r/>
          </w:p>
          <w:p>
            <w:pPr>
              <w:pStyle w:val="794"/>
              <w:ind w:left="299" w:firstLine="0"/>
              <w:spacing w:line="400" w:lineRule="exact"/>
              <w:rPr>
                <w:rFonts w:hint="eastAsia" w:ascii="仿宋" w:hAnsi="仿宋" w:eastAsia="仿宋" w:cs="宋体"/>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lang w:val="en-US" w:eastAsia="zh-CN"/>
              </w:rPr>
              <w:t xml:space="preserve">7</w:t>
            </w:r>
            <w:r>
              <w:rPr>
                <w:rFonts w:hint="eastAsia" w:ascii="仿宋" w:hAnsi="仿宋" w:eastAsia="仿宋" w:cs="宋体"/>
                <w:color w:val="auto"/>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794"/>
              <w:ind w:left="299" w:firstLine="0"/>
              <w:spacing w:line="400" w:lineRule="exact"/>
              <w:rPr>
                <w:rFonts w:hint="eastAsia" w:ascii="仿宋" w:hAnsi="仿宋" w:eastAsia="仿宋" w:cs="宋体"/>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lang w:val="en-US" w:eastAsia="zh-CN"/>
              </w:rPr>
              <w:t xml:space="preserve">8</w:t>
            </w:r>
            <w:r>
              <w:rPr>
                <w:rFonts w:hint="eastAsia" w:ascii="仿宋" w:hAnsi="仿宋" w:eastAsia="仿宋" w:cs="宋体"/>
                <w:color w:val="auto"/>
                <w:highlight w:val="none"/>
              </w:rPr>
              <w:t xml:space="preserve">、投标人不是为本采购项目提供整体设计、规范编制或者项目管理、监理、检测等服务的供应商的书面声明（加盖电子签章，格式见招标文件第七章《投标文件相关格式》）。</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val="en-US" w:eastAsia="zh-CN"/>
              </w:rPr>
              <w:t xml:space="preserve">三</w:t>
            </w:r>
            <w:r>
              <w:rPr>
                <w:rFonts w:hint="eastAsia" w:ascii="仿宋" w:hAnsi="仿宋" w:eastAsia="仿宋" w:cstheme="minorEastAsia"/>
                <w:b/>
                <w:color w:val="auto"/>
                <w:sz w:val="24"/>
                <w:szCs w:val="24"/>
                <w:highlight w:val="none"/>
                <w:lang w:eastAsia="zh-CN"/>
              </w:rPr>
              <w:t xml:space="preserve">、符合条件（（一）-（三）必须提供，否则投标无效）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（一）报价</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auto"/>
                <w:sz w:val="24"/>
                <w:szCs w:val="24"/>
                <w:highlight w:val="none"/>
                <w:lang w:eastAsia="zh-CN"/>
              </w:rPr>
              <w:t xml:space="preserve">1、《开标一览表》（加盖电子签章，</w:t>
            </w:r>
            <w:r>
              <w:rPr>
                <w:rFonts w:hint="eastAsia" w:ascii="仿宋" w:hAnsi="仿宋" w:eastAsia="仿宋" w:cs="宋体"/>
                <w:color w:val="auto"/>
                <w:sz w:val="24"/>
                <w:szCs w:val="24"/>
                <w:highlight w:val="none"/>
                <w:lang w:eastAsia="zh-CN"/>
              </w:rPr>
              <w:t xml:space="preserve">政府采购客户端工具输入报价自动生成）；</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2、《分项价格表》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（二）商务资信</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1、《投标函》</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2、《法定代表人授权书》（提供原件的扫描件，格式见招标文件第七章《投标文件相关格式》）。</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（三）技术响应</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1、《偏离表》（加盖电子签章，格式见招标文件第七章《投标文件相关格式》。）</w:t>
            </w:r>
            <w:r/>
          </w:p>
          <w:p>
            <w:pPr>
              <w:pStyle w:val="812"/>
              <w:ind w:left="0"/>
              <w:rPr>
                <w:rFonts w:hint="eastAsia" w:ascii="仿宋" w:hAnsi="仿宋" w:eastAsia="仿宋"/>
                <w:color w:val="auto"/>
                <w:highlight w:val="none"/>
                <w:lang w:eastAsia="zh-CN"/>
              </w:rPr>
            </w:pPr>
            <w:r>
              <w:rPr>
                <w:rFonts w:hint="eastAsia" w:ascii="仿宋" w:hAnsi="仿宋" w:eastAsia="仿宋" w:cs="宋体"/>
                <w:color w:val="auto"/>
                <w:sz w:val="24"/>
                <w:szCs w:val="24"/>
                <w:highlight w:val="none"/>
                <w:lang w:eastAsia="zh-CN"/>
              </w:rPr>
              <w:t xml:space="preserve">（四）投标人认为需提供的编制文件所需的其他材料。</w:t>
            </w:r>
            <w:r/>
          </w:p>
          <w:p>
            <w:pPr>
              <w:jc w:val="both"/>
              <w:spacing w:after="0" w:line="440" w:lineRule="exact"/>
              <w:rPr>
                <w:rFonts w:hint="eastAsia" w:ascii="仿宋" w:hAnsi="仿宋" w:eastAsia="仿宋"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val="en-US" w:eastAsia="zh-CN"/>
              </w:rPr>
              <w:t xml:space="preserve">四</w:t>
            </w:r>
            <w:r>
              <w:rPr>
                <w:rFonts w:hint="eastAsia" w:ascii="仿宋" w:hAnsi="仿宋" w:eastAsia="仿宋" w:cstheme="minorEastAsia"/>
                <w:b/>
                <w:color w:val="auto"/>
                <w:sz w:val="24"/>
                <w:szCs w:val="24"/>
                <w:highlight w:val="none"/>
                <w:lang w:eastAsia="zh-CN"/>
              </w:rPr>
              <w:t xml:space="preserve">、综合评审评分项</w:t>
            </w:r>
            <w:r/>
          </w:p>
          <w:p>
            <w:pPr>
              <w:ind w:firstLine="480"/>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具体详见招标文件第</w:t>
            </w:r>
            <w:bookmarkStart w:id="20" w:name="_GoBack"/>
            <w:r/>
            <w:bookmarkEnd w:id="20"/>
            <w:r>
              <w:rPr>
                <w:rFonts w:hint="eastAsia" w:ascii="仿宋" w:hAnsi="仿宋" w:eastAsia="仿宋" w:cs="宋体"/>
                <w:color w:val="auto"/>
                <w:sz w:val="24"/>
                <w:szCs w:val="24"/>
                <w:highlight w:val="none"/>
                <w:lang w:eastAsia="zh-CN"/>
              </w:rPr>
              <w:t xml:space="preserve">四章《评标标准》中《评分细则》和第六章《采购需求》。</w:t>
            </w:r>
            <w:r/>
          </w:p>
          <w:p>
            <w:pPr>
              <w:spacing w:line="4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val="en-US" w:eastAsia="zh-CN"/>
              </w:rPr>
              <w:t xml:space="preserve">五</w:t>
            </w:r>
            <w:r>
              <w:rPr>
                <w:rFonts w:hint="eastAsia" w:ascii="仿宋" w:hAnsi="仿宋" w:eastAsia="仿宋" w:cs="宋体"/>
                <w:b/>
                <w:bCs/>
                <w:color w:val="auto"/>
                <w:sz w:val="24"/>
                <w:szCs w:val="24"/>
                <w:highlight w:val="none"/>
                <w:lang w:eastAsia="zh-CN"/>
              </w:rPr>
              <w:t xml:space="preserve">、价格折扣文件格式</w:t>
            </w:r>
            <w:r/>
          </w:p>
          <w:p>
            <w:pPr>
              <w:spacing w:line="4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企业报价折扣证明：无。</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注：</w:t>
            </w:r>
            <w:r/>
          </w:p>
          <w:p>
            <w:pPr>
              <w:jc w:val="both"/>
              <w:spacing w:after="0" w:line="440" w:lineRule="exac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1.投标人应对以上文件的合法性、真实性负责。</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商务条件见：</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一、本文件第四章《评标标准》中《评分细则》。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ind w:firstLine="482"/>
              <w:jc w:val="both"/>
              <w:spacing w:line="400" w:lineRule="exact"/>
              <w:widowControl w:val="off"/>
              <w:rPr>
                <w:rFonts w:hint="eastAsia" w:ascii="仿宋" w:hAnsi="仿宋" w:eastAsia="仿宋"/>
                <w:color w:val="auto"/>
                <w:highlight w:val="none"/>
                <w:lang w:eastAsia="zh-CN"/>
              </w:rPr>
            </w:pPr>
            <w:r>
              <w:rPr>
                <w:rFonts w:hint="eastAsia" w:ascii="仿宋" w:hAnsi="仿宋" w:eastAsia="仿宋" w:cs="仿宋"/>
                <w:b/>
                <w:color w:val="auto"/>
                <w:sz w:val="24"/>
                <w:szCs w:val="24"/>
                <w:highlight w:val="none"/>
                <w:lang w:eastAsia="zh-CN"/>
              </w:rPr>
              <w:t xml:space="preserve">本项目预算为</w:t>
            </w:r>
            <w:r>
              <w:rPr>
                <w:rFonts w:hint="eastAsia" w:ascii="仿宋" w:hAnsi="仿宋" w:eastAsia="仿宋" w:cs="仿宋"/>
                <w:b/>
                <w:color w:val="auto"/>
                <w:sz w:val="24"/>
                <w:szCs w:val="24"/>
                <w:highlight w:val="none"/>
                <w:lang w:val="en-US" w:eastAsia="zh-CN"/>
              </w:rPr>
              <w:t xml:space="preserve">290万元，</w:t>
            </w:r>
            <w:r>
              <w:rPr>
                <w:rFonts w:hint="eastAsia" w:ascii="仿宋" w:hAnsi="仿宋" w:eastAsia="仿宋" w:cs="宋体"/>
                <w:b/>
                <w:bCs/>
                <w:color w:val="auto"/>
                <w:sz w:val="24"/>
                <w:szCs w:val="24"/>
                <w:highlight w:val="none"/>
                <w:lang w:eastAsia="zh-CN"/>
              </w:rPr>
              <w:t xml:space="preserve">不接受超过</w:t>
            </w:r>
            <w:r>
              <w:rPr>
                <w:rFonts w:hint="eastAsia" w:ascii="仿宋" w:hAnsi="仿宋" w:eastAsia="仿宋" w:cs="宋体"/>
                <w:b/>
                <w:bCs/>
                <w:color w:val="auto"/>
                <w:sz w:val="24"/>
                <w:szCs w:val="24"/>
                <w:highlight w:val="none"/>
                <w:u w:val="single"/>
                <w:lang w:val="en-US" w:eastAsia="zh-CN"/>
              </w:rPr>
              <w:t xml:space="preserve">290</w:t>
            </w:r>
            <w:r>
              <w:rPr>
                <w:rFonts w:hint="eastAsia" w:ascii="仿宋" w:hAnsi="仿宋" w:eastAsia="仿宋" w:cs="宋体"/>
                <w:b/>
                <w:bCs/>
                <w:color w:val="auto"/>
                <w:sz w:val="24"/>
                <w:szCs w:val="24"/>
                <w:highlight w:val="none"/>
                <w:u w:val="single"/>
                <w:lang w:eastAsia="zh-CN"/>
              </w:rPr>
              <w:t xml:space="preserve">.0</w:t>
            </w:r>
            <w:r>
              <w:rPr>
                <w:rFonts w:hint="eastAsia" w:ascii="仿宋" w:hAnsi="仿宋" w:eastAsia="仿宋" w:cs="宋体"/>
                <w:b/>
                <w:bCs/>
                <w:color w:val="auto"/>
                <w:sz w:val="24"/>
                <w:szCs w:val="24"/>
                <w:highlight w:val="none"/>
                <w:u w:val="single"/>
                <w:lang w:val="en-US" w:eastAsia="zh-CN"/>
              </w:rPr>
              <w:t xml:space="preserve">0</w:t>
            </w:r>
            <w:r>
              <w:rPr>
                <w:rFonts w:hint="eastAsia" w:ascii="仿宋" w:hAnsi="仿宋" w:eastAsia="仿宋" w:cs="宋体"/>
                <w:b/>
                <w:bCs/>
                <w:color w:val="auto"/>
                <w:sz w:val="24"/>
                <w:szCs w:val="24"/>
                <w:highlight w:val="none"/>
                <w:u w:val="single"/>
                <w:lang w:eastAsia="zh-CN"/>
              </w:rPr>
              <w:t xml:space="preserve">万元</w:t>
            </w:r>
            <w:r>
              <w:rPr>
                <w:rFonts w:hint="eastAsia" w:ascii="仿宋" w:hAnsi="仿宋" w:eastAsia="仿宋" w:cs="宋体"/>
                <w:b/>
                <w:bCs/>
                <w:color w:val="auto"/>
                <w:sz w:val="24"/>
                <w:szCs w:val="24"/>
                <w:highlight w:val="none"/>
                <w:lang w:eastAsia="zh-CN"/>
              </w:rPr>
              <w:t xml:space="preserve">人民币（最高限价）的投标报价,</w:t>
            </w:r>
            <w:r>
              <w:rPr>
                <w:rFonts w:hint="eastAsia" w:ascii="仿宋" w:hAnsi="仿宋" w:eastAsia="仿宋" w:cs="仿宋"/>
                <w:color w:val="auto"/>
                <w:sz w:val="24"/>
                <w:szCs w:val="24"/>
                <w:highlight w:val="none"/>
                <w:lang w:eastAsia="zh-CN"/>
              </w:rPr>
              <w:t xml:space="preserve">投标报价包括</w:t>
            </w:r>
            <w:r>
              <w:rPr>
                <w:rFonts w:hint="eastAsia" w:ascii="仿宋" w:hAnsi="仿宋" w:eastAsia="仿宋" w:cs="仿宋"/>
                <w:color w:val="auto"/>
                <w:sz w:val="24"/>
                <w:szCs w:val="24"/>
                <w:highlight w:val="none"/>
                <w:lang w:val="en-US" w:eastAsia="zh-CN"/>
              </w:rPr>
              <w:t xml:space="preserve">完成本项目的所有</w:t>
            </w:r>
            <w:r>
              <w:rPr>
                <w:rFonts w:hint="eastAsia" w:ascii="仿宋" w:hAnsi="仿宋" w:eastAsia="仿宋" w:cs="仿宋"/>
                <w:color w:val="auto"/>
                <w:sz w:val="24"/>
                <w:szCs w:val="24"/>
                <w:highlight w:val="none"/>
                <w:lang w:eastAsia="zh-CN"/>
              </w:rPr>
              <w:t xml:space="preserve">费用</w:t>
            </w:r>
            <w:r>
              <w:rPr>
                <w:rStyle w:val="845"/>
                <w:rFonts w:hint="eastAsia" w:eastAsia="宋体"/>
                <w:color w:val="auto"/>
                <w:highlight w:val="none"/>
                <w:lang w:eastAsia="zh-CN"/>
              </w:rPr>
              <w:t xml:space="preserve">，</w:t>
            </w:r>
            <w:r>
              <w:rPr>
                <w:rFonts w:hint="eastAsia" w:ascii="仿宋" w:hAnsi="仿宋" w:eastAsia="仿宋" w:cs="仿宋"/>
                <w:color w:val="auto"/>
                <w:sz w:val="24"/>
                <w:szCs w:val="24"/>
                <w:highlight w:val="none"/>
                <w:lang w:eastAsia="zh-CN"/>
              </w:rPr>
              <w:t xml:space="preserve">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w:t>
            </w:r>
            <w:r>
              <w:rPr>
                <w:rFonts w:hint="eastAsia" w:ascii="仿宋" w:hAnsi="仿宋" w:eastAsia="仿宋" w:cs="宋体"/>
                <w:color w:val="auto"/>
                <w:sz w:val="24"/>
                <w:szCs w:val="24"/>
                <w:highlight w:val="none"/>
                <w:lang w:eastAsia="zh-CN"/>
              </w:rPr>
              <w:t xml:space="preserve">五</w:t>
            </w:r>
            <w:r>
              <w:rPr>
                <w:rFonts w:hint="eastAsia" w:ascii="仿宋" w:hAnsi="仿宋" w:eastAsia="仿宋"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投标人应当通过“苏采云”系统提交数据电文形式的投标文件（即电子投标）。</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特别说明：通过“苏采云”系统提交政府采购客户端工具导出加密的投标文件（后缀名为zip）。</w:t>
            </w:r>
            <w:r>
              <w:rPr>
                <w:rFonts w:hint="eastAsia" w:ascii="仿宋" w:hAnsi="仿宋" w:eastAsia="仿宋" w:cs="宋体"/>
                <w:b/>
                <w:bCs/>
                <w:color w:val="auto"/>
                <w:sz w:val="24"/>
                <w:szCs w:val="24"/>
                <w:highlight w:val="none"/>
                <w:lang w:eastAsia="zh-CN"/>
              </w:rPr>
              <w:t xml:space="preserve">投标文件不得超过150M！</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线上投标文件的密封、签署、盖章要求：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一、投标文件的密封（加密）要求：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二、投标文件的签署要求：见招标文件第七章《投标文件相关格式》。</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说明：投标人应用CA数字证书以及自备的能够正常运行及登录“苏采云”系统的电脑，在达到开标时间后，使用CA数字证书解密各自投标文件。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投标文件的提交与接收：</w:t>
            </w:r>
            <w:r>
              <w:rPr>
                <w:rFonts w:hint="eastAsia" w:ascii="宋体" w:hAnsi="宋体" w:eastAsia="宋体" w:cs="宋体"/>
                <w:color w:val="auto"/>
                <w:sz w:val="24"/>
                <w:szCs w:val="24"/>
                <w:highlight w:val="none"/>
                <w:lang w:eastAsia="zh-CN"/>
              </w:rPr>
              <w:t xml:space="preserve"> </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1.投标截止时间：2026年</w:t>
            </w:r>
            <w:r>
              <w:rPr>
                <w:rFonts w:hint="eastAsia" w:ascii="仿宋" w:hAnsi="仿宋" w:eastAsia="仿宋" w:cs="宋体"/>
                <w:color w:val="auto"/>
                <w:sz w:val="24"/>
                <w:szCs w:val="24"/>
                <w:highlight w:val="none"/>
                <w:lang w:val="en-US" w:eastAsia="zh-CN"/>
              </w:rPr>
              <w:t xml:space="preserve">9</w:t>
            </w:r>
            <w:r>
              <w:rPr>
                <w:rFonts w:hint="eastAsia" w:ascii="仿宋" w:hAnsi="仿宋" w:eastAsia="仿宋" w:cs="宋体"/>
                <w:color w:val="auto"/>
                <w:sz w:val="24"/>
                <w:szCs w:val="24"/>
                <w:highlight w:val="none"/>
                <w:lang w:eastAsia="zh-CN"/>
              </w:rPr>
              <w:t xml:space="preserve">月</w:t>
            </w:r>
            <w:r>
              <w:rPr>
                <w:rFonts w:hint="eastAsia" w:ascii="仿宋" w:hAnsi="仿宋" w:eastAsia="仿宋" w:cs="宋体"/>
                <w:color w:val="auto"/>
                <w:sz w:val="24"/>
                <w:szCs w:val="24"/>
                <w:highlight w:val="none"/>
                <w:lang w:val="en-US" w:eastAsia="zh-CN"/>
              </w:rPr>
              <w:t xml:space="preserve">7</w:t>
            </w:r>
            <w:r>
              <w:rPr>
                <w:rFonts w:hint="eastAsia" w:ascii="仿宋" w:hAnsi="仿宋" w:eastAsia="仿宋" w:cs="宋体"/>
                <w:color w:val="auto"/>
                <w:sz w:val="24"/>
                <w:szCs w:val="24"/>
                <w:highlight w:val="none"/>
                <w:lang w:eastAsia="zh-CN"/>
              </w:rPr>
              <w:t xml:space="preserve">日北京时间09时30分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开标时间及地点：</w:t>
            </w:r>
            <w:r/>
          </w:p>
          <w:p>
            <w:p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仿宋" w:hAnsi="仿宋" w:eastAsia="仿宋" w:cs="宋体"/>
                <w:b/>
                <w:color w:val="auto"/>
                <w:sz w:val="24"/>
                <w:szCs w:val="24"/>
                <w:highlight w:val="none"/>
                <w:lang w:eastAsia="zh-CN"/>
              </w:rPr>
              <w:t xml:space="preserve">开标时间</w:t>
            </w:r>
            <w:r>
              <w:rPr>
                <w:rFonts w:hint="eastAsia" w:ascii="仿宋" w:hAnsi="仿宋" w:eastAsia="仿宋" w:cs="宋体"/>
                <w:b/>
                <w:bCs/>
                <w:color w:val="auto"/>
                <w:sz w:val="24"/>
                <w:szCs w:val="24"/>
                <w:highlight w:val="none"/>
                <w:lang w:eastAsia="zh-CN"/>
              </w:rPr>
              <w:t xml:space="preserve">：2026年</w:t>
            </w:r>
            <w:r>
              <w:rPr>
                <w:rFonts w:hint="eastAsia" w:ascii="仿宋" w:hAnsi="仿宋" w:eastAsia="仿宋" w:cs="宋体"/>
                <w:b/>
                <w:bCs/>
                <w:color w:val="auto"/>
                <w:sz w:val="24"/>
                <w:szCs w:val="24"/>
                <w:highlight w:val="none"/>
                <w:lang w:val="en-US" w:eastAsia="zh-CN"/>
              </w:rPr>
              <w:t xml:space="preserve">9</w:t>
            </w:r>
            <w:r>
              <w:rPr>
                <w:rFonts w:hint="eastAsia" w:ascii="仿宋" w:hAnsi="仿宋" w:eastAsia="仿宋" w:cs="宋体"/>
                <w:b/>
                <w:bCs/>
                <w:color w:val="auto"/>
                <w:sz w:val="24"/>
                <w:szCs w:val="24"/>
                <w:highlight w:val="none"/>
                <w:lang w:eastAsia="zh-CN"/>
              </w:rPr>
              <w:t xml:space="preserve">月</w:t>
            </w:r>
            <w:r>
              <w:rPr>
                <w:rFonts w:hint="eastAsia" w:ascii="仿宋" w:hAnsi="仿宋" w:eastAsia="仿宋" w:cs="宋体"/>
                <w:b/>
                <w:bCs/>
                <w:color w:val="auto"/>
                <w:sz w:val="24"/>
                <w:szCs w:val="24"/>
                <w:highlight w:val="none"/>
                <w:lang w:val="en-US" w:eastAsia="zh-CN"/>
              </w:rPr>
              <w:t xml:space="preserve">7</w:t>
            </w:r>
            <w:r>
              <w:rPr>
                <w:rFonts w:hint="eastAsia" w:ascii="仿宋" w:hAnsi="仿宋" w:eastAsia="仿宋" w:cs="宋体"/>
                <w:b/>
                <w:bCs/>
                <w:color w:val="auto"/>
                <w:sz w:val="24"/>
                <w:szCs w:val="24"/>
                <w:highlight w:val="none"/>
                <w:lang w:eastAsia="zh-CN"/>
              </w:rPr>
              <w:t xml:space="preserve">日北京时间09时30分。  </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2.线上地点：“苏采云”系统（网址：http://jszfcg.jsczt.cn/）“开标大厅”或进入徐州政府采购网（网址：http://czj.xz.gov.cn/Home/HomeIndex）--业务工作--用户登录，点击“苏采云”进入系统“开标大厅”。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一、推荐中标候选供应商名单。中标候选供应商数量应当根据采购需要确定，但必须按顺序排列中标候选供应商。</w:t>
            </w:r>
            <w:r/>
          </w:p>
          <w:p>
            <w:pPr>
              <w:pStyle w:val="1075"/>
              <w:spacing w:line="440" w:lineRule="exact"/>
              <w:rPr>
                <w:rFonts w:hint="eastAsia"/>
                <w:color w:val="auto"/>
                <w:highlight w:val="none"/>
              </w:rPr>
            </w:pPr>
            <w:r>
              <w:rPr>
                <w:rFonts w:hint="eastAsia" w:cs="宋体"/>
                <w:color w:val="auto"/>
                <w:sz w:val="24"/>
                <w:szCs w:val="24"/>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ind w:right="-229"/>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（二十九）</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ind w:right="-229"/>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vAlign w:val="center"/>
            <w:textDirection w:val="lrTb"/>
            <w:noWrap/>
          </w:tcPr>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(四十)</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供应商在法定质疑期内一次性提出针对同一采购程序环节的质疑。</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质疑接收人：高爱婧   联系电话：0516-83203980</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地址：</w:t>
            </w:r>
            <w:r>
              <w:rPr>
                <w:rFonts w:hint="eastAsia" w:ascii="仿宋" w:hAnsi="仿宋" w:eastAsia="仿宋" w:cs="宋体"/>
                <w:color w:val="auto"/>
                <w:sz w:val="24"/>
                <w:highlight w:val="none"/>
                <w:lang w:eastAsia="zh-CN"/>
              </w:rPr>
              <w:t xml:space="preserve">徐州市新城区吉田商务广场B栋637</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2" w:type="pct"/>
            <w:vMerge w:val="restar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中标人在收到中标通知书时，须向代理机构提供纸质版响应文件一正二副及电子响应文件《开标一览表》和《分项价格表》的数据文件（WORD格式）。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52" w:type="pct"/>
            <w:vMerge w:val="continue"/>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bCs/>
                <w:color w:val="auto"/>
                <w:sz w:val="24"/>
                <w:szCs w:val="24"/>
                <w:highlight w:val="none"/>
                <w:lang w:eastAsia="zh-CN"/>
              </w:rPr>
              <w:t xml:space="preserve">特别提醒：文件中如需“</w:t>
            </w:r>
            <w:r>
              <w:rPr>
                <w:rFonts w:hint="eastAsia" w:ascii="仿宋" w:hAnsi="仿宋" w:eastAsia="仿宋" w:cs="宋体"/>
                <w:b/>
                <w:bCs/>
                <w:color w:val="auto"/>
                <w:sz w:val="24"/>
                <w:szCs w:val="24"/>
                <w:highlight w:val="none"/>
                <w:lang w:eastAsia="zh-CN"/>
              </w:rPr>
              <w:t xml:space="preserve">法定代表人或授权委托人</w:t>
            </w:r>
            <w:r>
              <w:rPr>
                <w:rFonts w:ascii="仿宋" w:hAnsi="仿宋" w:eastAsia="仿宋" w:cs="宋体"/>
                <w:b/>
                <w:bCs/>
                <w:color w:val="auto"/>
                <w:sz w:val="24"/>
                <w:szCs w:val="24"/>
                <w:highlight w:val="none"/>
                <w:lang w:eastAsia="zh-CN"/>
              </w:rPr>
              <w:t xml:space="preserve">签字或盖章”，</w:t>
            </w:r>
            <w:r>
              <w:rPr>
                <w:rFonts w:hint="eastAsia" w:ascii="仿宋" w:hAnsi="仿宋" w:eastAsia="仿宋" w:cs="宋体"/>
                <w:b/>
                <w:bCs/>
                <w:color w:val="auto"/>
                <w:sz w:val="24"/>
                <w:szCs w:val="24"/>
                <w:highlight w:val="none"/>
                <w:lang w:eastAsia="zh-CN"/>
              </w:rPr>
              <w:t xml:space="preserve">投标人</w:t>
            </w:r>
            <w:r>
              <w:rPr>
                <w:rFonts w:ascii="仿宋" w:hAnsi="仿宋" w:eastAsia="仿宋" w:cs="宋体"/>
                <w:b/>
                <w:bCs/>
                <w:color w:val="auto"/>
                <w:sz w:val="24"/>
                <w:szCs w:val="24"/>
                <w:highlight w:val="none"/>
                <w:lang w:eastAsia="zh-CN"/>
              </w:rPr>
              <w:t xml:space="preserve">可打印成文档，签字或盖章后再扫描上传，最后再电子签章。</w:t>
            </w:r>
            <w:r/>
          </w:p>
        </w:tc>
      </w:tr>
    </w:tbl>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outlineLvl w:val="0"/>
      </w:pPr>
      <w:r>
        <w:rPr>
          <w:rFonts w:hint="eastAsia"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t xml:space="preserve">附件1：徐州市政府采购业务代理服务费行业指导价格标准</w:t>
      </w:r>
      <w:r/>
    </w:p>
    <w:tbl>
      <w:tblPr>
        <w:tblStyle w:val="783"/>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56"/>
        <w:gridCol w:w="2396"/>
      </w:tblGrid>
      <w:tr>
        <w:trPr>
          <w:tblCellSpacing w:w="0" w:type="dxa"/>
          <w:trHeight w:val="717"/>
        </w:trPr>
        <w:tc>
          <w:tcPr>
            <w:tcW w:w="627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中标或者成交金额</w:t>
            </w:r>
            <w:r/>
          </w:p>
        </w:tc>
        <w:tc>
          <w:tcPr>
            <w:tcW w:w="258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费率</w:t>
            </w:r>
            <w:r/>
          </w:p>
        </w:tc>
      </w:tr>
      <w:tr>
        <w:trPr>
          <w:tblCellSpacing w:w="0" w:type="dxa"/>
          <w:trHeight w:val="240"/>
        </w:trPr>
        <w:tc>
          <w:tcPr>
            <w:tcW w:w="6270" w:type="dxa"/>
            <w:vAlign w:val="center"/>
            <w:textDirection w:val="lrTb"/>
            <w:noWrap w:val="false"/>
          </w:tcPr>
          <w:p>
            <w:pPr>
              <w:spacing w:before="15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最低收费金额(每个委托项目)</w:t>
            </w:r>
            <w:r/>
          </w:p>
        </w:tc>
        <w:tc>
          <w:tcPr>
            <w:tcW w:w="2580" w:type="dxa"/>
            <w:vAlign w:val="center"/>
            <w:textDirection w:val="lrTb"/>
            <w:noWrap w:val="false"/>
          </w:tcPr>
          <w:p>
            <w:pPr>
              <w:jc w:val="cente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5000元</w:t>
            </w:r>
            <w:r/>
          </w:p>
        </w:tc>
      </w:tr>
      <w:tr>
        <w:trPr>
          <w:tblCellSpacing w:w="0" w:type="dxa"/>
          <w:trHeight w:val="240"/>
        </w:trPr>
        <w:tc>
          <w:tcPr>
            <w:tcW w:w="6270" w:type="dxa"/>
            <w:vAlign w:val="center"/>
            <w:textDirection w:val="lrTb"/>
            <w:noWrap w:val="false"/>
          </w:tcPr>
          <w:p>
            <w:pP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50万元以下(含50万元)</w:t>
            </w:r>
            <w:r/>
          </w:p>
        </w:tc>
        <w:tc>
          <w:tcPr>
            <w:tcW w:w="2580" w:type="dxa"/>
            <w:vAlign w:val="center"/>
            <w:textDirection w:val="lrTb"/>
            <w:noWrap w:val="false"/>
          </w:tcPr>
          <w:p>
            <w:pPr>
              <w:jc w:val="center"/>
              <w:spacing w:before="236"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1.6%</w:t>
            </w:r>
            <w:r/>
          </w:p>
        </w:tc>
      </w:tr>
      <w:tr>
        <w:trPr>
          <w:tblCellSpacing w:w="0" w:type="dxa"/>
          <w:trHeight w:val="240"/>
        </w:trPr>
        <w:tc>
          <w:tcPr>
            <w:tcW w:w="6270" w:type="dxa"/>
            <w:vAlign w:val="center"/>
            <w:textDirection w:val="lrTb"/>
            <w:noWrap w:val="false"/>
          </w:tcPr>
          <w:p>
            <w:pPr>
              <w:spacing w:before="156"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50-400万元(含400万元)</w:t>
            </w:r>
            <w:r/>
          </w:p>
        </w:tc>
        <w:tc>
          <w:tcPr>
            <w:tcW w:w="2580" w:type="dxa"/>
            <w:vAlign w:val="center"/>
            <w:textDirection w:val="lrTb"/>
            <w:noWrap w:val="false"/>
          </w:tcPr>
          <w:p>
            <w:pPr>
              <w:jc w:val="center"/>
              <w:spacing w:before="237"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w:t>
            </w:r>
            <w:r/>
          </w:p>
        </w:tc>
      </w:tr>
      <w:tr>
        <w:trPr>
          <w:tblCellSpacing w:w="0" w:type="dxa"/>
          <w:trHeight w:val="480"/>
        </w:trPr>
        <w:tc>
          <w:tcPr>
            <w:tcW w:w="6270" w:type="dxa"/>
            <w:vAlign w:val="center"/>
            <w:textDirection w:val="lrTb"/>
            <w:noWrap w:val="false"/>
          </w:tcPr>
          <w:p>
            <w:pPr>
              <w:spacing w:before="167"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400-1000万元(含1000万元)</w:t>
            </w:r>
            <w:r/>
          </w:p>
        </w:tc>
        <w:tc>
          <w:tcPr>
            <w:tcW w:w="2580" w:type="dxa"/>
            <w:vAlign w:val="center"/>
            <w:textDirection w:val="lrTb"/>
            <w:noWrap w:val="false"/>
          </w:tcPr>
          <w:p>
            <w:pPr>
              <w:jc w:val="center"/>
              <w:spacing w:before="248"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w:t>
            </w:r>
            <w:r/>
          </w:p>
        </w:tc>
      </w:tr>
      <w:tr>
        <w:trPr>
          <w:tblCellSpacing w:w="0" w:type="dxa"/>
          <w:trHeight w:val="480"/>
        </w:trPr>
        <w:tc>
          <w:tcPr>
            <w:tcW w:w="6270" w:type="dxa"/>
            <w:vAlign w:val="center"/>
            <w:textDirection w:val="lrTb"/>
            <w:noWrap w:val="false"/>
          </w:tcPr>
          <w:p>
            <w:pPr>
              <w:spacing w:before="158"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1000-5000万元(含5000万元)</w:t>
            </w:r>
            <w:r/>
          </w:p>
        </w:tc>
        <w:tc>
          <w:tcPr>
            <w:tcW w:w="2580" w:type="dxa"/>
            <w:vAlign w:val="center"/>
            <w:textDirection w:val="lrTb"/>
            <w:noWrap w:val="false"/>
          </w:tcPr>
          <w:p>
            <w:pPr>
              <w:jc w:val="center"/>
              <w:spacing w:before="240"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0.8%</w:t>
            </w:r>
            <w:r/>
          </w:p>
        </w:tc>
      </w:tr>
      <w:tr>
        <w:trPr>
          <w:tblCellSpacing w:w="0" w:type="dxa"/>
          <w:trHeight w:val="480"/>
        </w:trPr>
        <w:tc>
          <w:tcPr>
            <w:tcW w:w="6270" w:type="dxa"/>
            <w:vAlign w:val="center"/>
            <w:textDirection w:val="lrTb"/>
            <w:noWrap w:val="false"/>
          </w:tcPr>
          <w:p>
            <w:pPr>
              <w:spacing w:before="159"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5000-1亿元(含1亿元)</w:t>
            </w:r>
            <w:r/>
          </w:p>
        </w:tc>
        <w:tc>
          <w:tcPr>
            <w:tcW w:w="2580" w:type="dxa"/>
            <w:vAlign w:val="center"/>
            <w:textDirection w:val="lrTb"/>
            <w:noWrap w:val="false"/>
          </w:tcPr>
          <w:p>
            <w:pPr>
              <w:jc w:val="center"/>
              <w:spacing w:before="241"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0.25%</w:t>
            </w:r>
            <w:r/>
          </w:p>
        </w:tc>
      </w:tr>
      <w:tr>
        <w:trPr>
          <w:tblCellSpacing w:w="0" w:type="dxa"/>
          <w:trHeight w:val="480"/>
        </w:trPr>
        <w:tc>
          <w:tcPr>
            <w:tcW w:w="6270" w:type="dxa"/>
            <w:vAlign w:val="center"/>
            <w:textDirection w:val="lrTb"/>
            <w:noWrap w:val="false"/>
          </w:tcPr>
          <w:p>
            <w:pPr>
              <w:spacing w:before="170"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1-10亿元(含10亿元)</w:t>
            </w:r>
            <w:r/>
          </w:p>
        </w:tc>
        <w:tc>
          <w:tcPr>
            <w:tcW w:w="2580" w:type="dxa"/>
            <w:vAlign w:val="center"/>
            <w:textDirection w:val="lrTb"/>
            <w:noWrap w:val="false"/>
          </w:tcPr>
          <w:p>
            <w:pPr>
              <w:jc w:val="center"/>
              <w:spacing w:before="252"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0.05%</w:t>
            </w:r>
            <w:r/>
          </w:p>
        </w:tc>
      </w:tr>
      <w:tr>
        <w:trPr>
          <w:tblCellSpacing w:w="0" w:type="dxa"/>
          <w:trHeight w:val="480"/>
        </w:trPr>
        <w:tc>
          <w:tcPr>
            <w:tcW w:w="6270" w:type="dxa"/>
            <w:vAlign w:val="center"/>
            <w:textDirection w:val="lrTb"/>
            <w:noWrap w:val="false"/>
          </w:tcPr>
          <w:p>
            <w:pPr>
              <w:spacing w:before="162"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10-50亿元(含50亿元)</w:t>
            </w:r>
            <w:r/>
          </w:p>
        </w:tc>
        <w:tc>
          <w:tcPr>
            <w:tcW w:w="2580" w:type="dxa"/>
            <w:vAlign w:val="center"/>
            <w:textDirection w:val="lrTb"/>
            <w:noWrap w:val="false"/>
          </w:tcPr>
          <w:p>
            <w:pPr>
              <w:jc w:val="center"/>
              <w:spacing w:before="243"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0.01%</w:t>
            </w:r>
            <w:r/>
          </w:p>
        </w:tc>
      </w:tr>
      <w:tr>
        <w:trPr>
          <w:tblCellSpacing w:w="0" w:type="dxa"/>
          <w:trHeight w:val="480"/>
        </w:trPr>
        <w:tc>
          <w:tcPr>
            <w:tcW w:w="6270" w:type="dxa"/>
            <w:vAlign w:val="center"/>
            <w:textDirection w:val="lrTb"/>
            <w:noWrap w:val="false"/>
          </w:tcPr>
          <w:p>
            <w:pPr>
              <w:spacing w:before="16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50亿元以上</w:t>
            </w:r>
            <w:r/>
          </w:p>
        </w:tc>
        <w:tc>
          <w:tcPr>
            <w:tcW w:w="2580" w:type="dxa"/>
            <w:vAlign w:val="center"/>
            <w:textDirection w:val="lrTb"/>
            <w:noWrap w:val="false"/>
          </w:tcPr>
          <w:p>
            <w:pPr>
              <w:jc w:val="center"/>
              <w:spacing w:before="245"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0.005%</w:t>
            </w:r>
            <w:r/>
          </w:p>
        </w:tc>
      </w:tr>
    </w:tbl>
    <w:p>
      <w:pPr>
        <w:spacing w:after="0" w:line="0" w:lineRule="atLeast"/>
        <w:rPr>
          <w:rFonts w:hint="eastAsia" w:ascii="仿宋" w:hAnsi="仿宋" w:eastAsia="仿宋" w:cs="仿宋"/>
          <w:color w:val="auto"/>
          <w:sz w:val="24"/>
          <w:szCs w:val="24"/>
          <w:highlight w:val="none"/>
          <w:lang w:eastAsia="zh-CN"/>
        </w:rPr>
      </w:pPr>
      <w:r>
        <w:rPr>
          <w:rFonts w:ascii="Calibri" w:hAnsi="Calibri" w:eastAsia="仿宋" w:cs="Calibri"/>
          <w:color w:val="auto"/>
          <w:sz w:val="24"/>
          <w:szCs w:val="24"/>
          <w:highlight w:val="none"/>
          <w:lang w:eastAsia="zh-CN"/>
        </w:rPr>
        <w:t xml:space="preserve">  </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说明：</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1.按上表计算的收费为代理服务全过程的收费金额。各社会代理机构不再收取采购文件制作售卖费用。</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2.代理服务费按差额定率累进法计算。</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3.代理服务费基准金额（按差额定率累进法计算的）=中标金额（按差额定率累进法计算的） * 费率（%）。</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4.代理服务费应收取金额=代理服务费基准金额（按差额定率累进法计算的）的合计数。</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5.定点类等无金额或事先不能计算出价格总额的项目，按中标（成交）金额100万元计算。</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6.有分包（分标段）的按一个项目计算。</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7.以上价格为协会指导价，双方可根据项目难易程度和优质优价原则协商确定。</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8.账户信息：</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收款人：江苏建威建设管理有限公司徐州分公司</w:t>
      </w:r>
      <w:r/>
    </w:p>
    <w:p>
      <w:pPr>
        <w:pStyle w:val="79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开户银行：徐州建行云龙支行</w:t>
      </w:r>
      <w:r/>
    </w:p>
    <w:p>
      <w:pPr>
        <w:pStyle w:val="791"/>
        <w:rPr>
          <w:rFonts w:ascii="宋体" w:hAnsi="宋体"/>
          <w:color w:val="auto"/>
          <w:sz w:val="24"/>
          <w:szCs w:val="24"/>
          <w:highlight w:val="none"/>
          <w:lang w:eastAsia="zh-CN"/>
        </w:rPr>
      </w:pPr>
      <w:r>
        <w:rPr>
          <w:rFonts w:hint="eastAsia" w:ascii="仿宋" w:hAnsi="仿宋" w:eastAsia="仿宋" w:cs="仿宋"/>
          <w:color w:val="auto"/>
          <w:sz w:val="24"/>
          <w:szCs w:val="24"/>
          <w:highlight w:val="none"/>
          <w:lang w:eastAsia="zh-CN"/>
        </w:rPr>
        <w:t xml:space="preserve">账号：32001718136052505219</w:t>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pStyle w:val="907"/>
        <w:rPr>
          <w:rFonts w:eastAsiaTheme="minorEastAsia"/>
          <w:color w:val="auto"/>
          <w:highlight w:val="none"/>
          <w:lang w:eastAsia="zh-CN"/>
        </w:rPr>
      </w:pPr>
      <w:r>
        <w:rPr>
          <w:rFonts w:eastAsiaTheme="minorEastAsia"/>
          <w:color w:val="auto"/>
          <w:highlight w:val="none"/>
          <w:lang w:eastAsia="zh-CN"/>
        </w:rPr>
      </w:r>
      <w:r/>
    </w:p>
    <w:p>
      <w:pPr>
        <w:numPr>
          <w:ilvl w:val="0"/>
          <w:numId w:val="3"/>
        </w:numPr>
        <w:ind w:firstLine="420"/>
        <w:jc w:val="center"/>
        <w:spacing w:after="0" w:line="519" w:lineRule="atLeast"/>
        <w:rPr>
          <w:rFonts w:hint="eastAsia" w:ascii="仿宋" w:hAnsi="仿宋" w:eastAsia="仿宋" w:cs="宋体"/>
          <w:color w:val="auto"/>
          <w:sz w:val="28"/>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4"/>
          <w:highlight w:val="none"/>
          <w:lang w:eastAsia="zh-CN"/>
        </w:rPr>
        <w:t xml:space="preserve">评分标准</w:t>
      </w:r>
      <w:r/>
    </w:p>
    <w:p>
      <w:pPr>
        <w:spacing w:line="240" w:lineRule="auto"/>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tbl>
      <w:tblPr>
        <w:tblStyle w:val="783"/>
        <w:tblW w:w="9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51"/>
        <w:gridCol w:w="8203"/>
      </w:tblGrid>
      <w:tr>
        <w:trPr>
          <w:jc w:val="center"/>
        </w:trPr>
        <w:tc>
          <w:tcPr>
            <w:gridSpan w:val="2"/>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评标项目</w:t>
            </w:r>
            <w:r/>
          </w:p>
        </w:tc>
        <w:tc>
          <w:tcPr>
            <w:tcBorders>
              <w:top w:val="single" w:color="auto" w:sz="4" w:space="0"/>
              <w:left w:val="single" w:color="auto" w:sz="4" w:space="0"/>
              <w:bottom w:val="single" w:color="auto" w:sz="4" w:space="0"/>
              <w:right w:val="single" w:color="auto" w:sz="4" w:space="0"/>
            </w:tcBorders>
            <w:tcW w:w="8203" w:type="dxa"/>
            <w:vAlign w:val="center"/>
            <w:textDirection w:val="lrTb"/>
            <w:noWrap w:val="false"/>
          </w:tcPr>
          <w:p>
            <w:pPr>
              <w:jc w:val="center"/>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 xml:space="preserve">评分细则</w:t>
            </w:r>
            <w:r/>
          </w:p>
        </w:tc>
      </w:tr>
      <w:tr>
        <w:trPr>
          <w:jc w:val="center"/>
        </w:trPr>
        <w:tc>
          <w:tcPr>
            <w:gridSpan w:val="2"/>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价格分</w:t>
            </w:r>
            <w:r/>
          </w:p>
          <w:p>
            <w:pPr>
              <w:jc w:val="center"/>
              <w:rPr>
                <w:rFonts w:hint="eastAsia" w:ascii="仿宋" w:hAnsi="仿宋" w:eastAsia="仿宋" w:cs="仿宋"/>
                <w:b/>
                <w:sz w:val="24"/>
                <w:szCs w:val="24"/>
                <w:highlight w:val="red"/>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30分</w:t>
            </w:r>
            <w:r>
              <w:rPr>
                <w:rFonts w:hint="eastAsia" w:ascii="仿宋" w:hAnsi="仿宋" w:eastAsia="仿宋" w:cs="仿宋"/>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8203" w:type="dxa"/>
            <w:vAlign w:val="center"/>
            <w:textDirection w:val="lrTb"/>
            <w:noWrap w:val="false"/>
          </w:tcPr>
          <w:p>
            <w:pPr>
              <w:rPr>
                <w:rFonts w:hint="eastAsia" w:ascii="仿宋" w:hAnsi="仿宋" w:eastAsia="仿宋" w:cs="仿宋"/>
                <w:b/>
                <w:sz w:val="24"/>
                <w:szCs w:val="24"/>
                <w:highlight w:val="red"/>
                <w:lang w:eastAsia="zh-CN"/>
              </w:rPr>
            </w:pPr>
            <w:r>
              <w:rPr>
                <w:rFonts w:hint="eastAsia" w:ascii="仿宋" w:hAnsi="仿宋" w:eastAsia="仿宋" w:cs="仿宋"/>
                <w:sz w:val="24"/>
                <w:szCs w:val="24"/>
                <w:lang w:eastAsia="zh-CN"/>
              </w:rPr>
              <w:t xml:space="preserve">采用低价优先法计算，即满足招标文件要求且投标价格最低的投标报价为评标基准价，其价格分为满分。其他供应商的价格分统一按照下列公式计算：报价得分=（评标基准价/供应商报价）×30，得分四舍五入保留小数点后2位。</w:t>
            </w:r>
            <w:r/>
          </w:p>
        </w:tc>
      </w:tr>
      <w:tr>
        <w:trPr>
          <w:jc w:val="center"/>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商务</w:t>
            </w:r>
            <w:r>
              <w:rPr>
                <w:rFonts w:hint="eastAsia" w:ascii="仿宋" w:hAnsi="仿宋" w:eastAsia="仿宋" w:cs="仿宋"/>
                <w:sz w:val="24"/>
                <w:szCs w:val="24"/>
              </w:rPr>
              <w:t xml:space="preserve">部分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22分</w:t>
            </w:r>
            <w:r>
              <w:rPr>
                <w:rFonts w:hint="eastAsia" w:ascii="仿宋" w:hAnsi="仿宋" w:eastAsia="仿宋" w:cs="仿宋"/>
                <w:sz w:val="24"/>
                <w:szCs w:val="24"/>
                <w:lang w:eastAsia="zh-CN"/>
              </w:rPr>
              <w:t xml:space="preserve">）</w:t>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仿宋" w:hAnsi="仿宋" w:eastAsia="仿宋" w:cs="仿宋"/>
                <w:sz w:val="24"/>
                <w:szCs w:val="24"/>
                <w:highlight w:val="yellow"/>
                <w:lang w:eastAsia="zh-CN"/>
              </w:rPr>
            </w:pPr>
            <w:r>
              <w:rPr>
                <w:rFonts w:hint="eastAsia" w:ascii="仿宋" w:hAnsi="仿宋" w:eastAsia="仿宋" w:cs="仿宋"/>
                <w:sz w:val="24"/>
                <w:szCs w:val="24"/>
                <w:lang w:val="en-US" w:eastAsia="zh-CN"/>
              </w:rPr>
              <w:t xml:space="preserve">投标人评价（2分 ）</w:t>
            </w:r>
            <w:r/>
          </w:p>
        </w:tc>
        <w:tc>
          <w:tcPr>
            <w:tcBorders>
              <w:top w:val="single" w:color="auto" w:sz="4" w:space="0"/>
              <w:left w:val="single" w:color="auto" w:sz="4" w:space="0"/>
              <w:bottom w:val="single" w:color="auto" w:sz="4" w:space="0"/>
              <w:right w:val="single" w:color="auto" w:sz="4" w:space="0"/>
            </w:tcBorders>
            <w:tcW w:w="8203"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投标人或其选择的智慧教学资源供应商具有质量管理体系认证证书、高新技术企业证书每提供1个得1分，本项最高得2分；</w:t>
            </w:r>
            <w:r/>
          </w:p>
          <w:p>
            <w:pPr>
              <w:rPr>
                <w:rFonts w:hint="eastAsia" w:ascii="仿宋" w:hAnsi="仿宋" w:eastAsia="仿宋" w:cs="仿宋"/>
                <w:b/>
                <w:bCs/>
                <w:sz w:val="24"/>
                <w:szCs w:val="24"/>
                <w:lang w:eastAsia="zh-CN"/>
              </w:rPr>
            </w:pPr>
            <w:r>
              <w:rPr>
                <w:rFonts w:hint="eastAsia" w:ascii="仿宋" w:hAnsi="仿宋" w:eastAsia="仿宋" w:cs="仿宋"/>
                <w:sz w:val="24"/>
                <w:szCs w:val="24"/>
                <w:lang w:eastAsia="zh-CN"/>
              </w:rPr>
              <w:t xml:space="preserve">提供证书的原件扫描件并加盖投标单位公章，否则不得分。</w:t>
            </w:r>
            <w:r/>
          </w:p>
        </w:tc>
      </w:tr>
      <w:tr>
        <w:trPr>
          <w:jc w:val="center"/>
        </w:trPr>
        <w:tc>
          <w:tcPr>
            <w:tcBorders>
              <w:top w:val="single" w:color="auto" w:sz="4" w:space="0"/>
              <w:left w:val="single" w:color="auto" w:sz="4" w:space="0"/>
              <w:right w:val="single" w:color="auto" w:sz="4" w:space="0"/>
            </w:tcBorders>
            <w:tcW w:w="704" w:type="dxa"/>
            <w:vAlign w:val="center"/>
            <w:vMerge w:val="continue"/>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tabs>
                <w:tab w:val="left" w:pos="814" w:leader="none"/>
              </w:tabs>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业绩（2分）</w:t>
            </w:r>
            <w:r/>
          </w:p>
        </w:tc>
        <w:tc>
          <w:tcPr>
            <w:tcBorders>
              <w:top w:val="single" w:color="auto" w:sz="4" w:space="0"/>
              <w:left w:val="single" w:color="auto" w:sz="4" w:space="0"/>
              <w:bottom w:val="single" w:color="auto" w:sz="4" w:space="0"/>
              <w:right w:val="single" w:color="auto" w:sz="4" w:space="0"/>
            </w:tcBorders>
            <w:tcW w:w="8203" w:type="dxa"/>
            <w:vAlign w:val="center"/>
            <w:textDirection w:val="lrTb"/>
            <w:noWrap w:val="false"/>
          </w:tcPr>
          <w:p>
            <w:pPr>
              <w:rPr>
                <w:rFonts w:hint="eastAsia" w:ascii="仿宋" w:hAnsi="仿宋" w:eastAsia="仿宋" w:cs="仿宋"/>
                <w:b/>
                <w:bCs/>
                <w:sz w:val="24"/>
                <w:szCs w:val="24"/>
                <w:lang w:eastAsia="zh-CN"/>
              </w:rPr>
            </w:pPr>
            <w:r>
              <w:rPr>
                <w:rFonts w:hint="eastAsia" w:ascii="仿宋" w:hAnsi="仿宋" w:eastAsia="仿宋" w:cs="仿宋"/>
                <w:b w:val="0"/>
                <w:bCs w:val="0"/>
                <w:sz w:val="24"/>
                <w:szCs w:val="24"/>
                <w:lang w:eastAsia="zh-CN"/>
              </w:rPr>
              <w:t xml:space="preserve">2023年</w:t>
            </w:r>
            <w:r>
              <w:rPr>
                <w:rFonts w:hint="eastAsia" w:ascii="仿宋" w:hAnsi="仿宋" w:eastAsia="仿宋" w:cs="仿宋"/>
                <w:b w:val="0"/>
                <w:bCs w:val="0"/>
                <w:sz w:val="24"/>
                <w:szCs w:val="24"/>
                <w:lang w:val="en-US" w:eastAsia="zh-CN"/>
              </w:rPr>
              <w:t xml:space="preserve">8</w:t>
            </w:r>
            <w:r>
              <w:rPr>
                <w:rFonts w:hint="eastAsia" w:ascii="仿宋" w:hAnsi="仿宋" w:eastAsia="仿宋" w:cs="仿宋"/>
                <w:b w:val="0"/>
                <w:bCs w:val="0"/>
                <w:sz w:val="24"/>
                <w:szCs w:val="24"/>
                <w:lang w:eastAsia="zh-CN"/>
              </w:rPr>
              <w:t xml:space="preserve">月1日至今，投标人或其选择的智慧教学资源供应商承担过类似项目，每个业绩得1分，最多得2分。（投标人需提供合同原件扫描件，其他证明、证书一律无效。日期以合同签定日期为准，合同扫描件要求清晰无遮挡无涂改，合同内容模糊不清、遮挡涂改、无签定日期的一律不予认可）。</w:t>
            </w:r>
            <w:r/>
          </w:p>
        </w:tc>
      </w:tr>
      <w:tr>
        <w:trPr>
          <w:jc w:val="center"/>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Borders>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演示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18分</w:t>
            </w:r>
            <w:r>
              <w:rPr>
                <w:rFonts w:hint="eastAsia" w:ascii="仿宋" w:hAnsi="仿宋" w:eastAsia="仿宋" w:cs="仿宋"/>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8203" w:type="dxa"/>
            <w:vAlign w:val="center"/>
            <w:textDirection w:val="lrTb"/>
            <w:noWrap w:val="false"/>
          </w:tcPr>
          <w:p>
            <w:pPr>
              <w:pStyle w:val="798"/>
              <w:ind w:firstLine="482"/>
              <w:jc w:val="left"/>
              <w:shd w:val="clear" w:color="ffffff" w:themeColor="background1" w:fill="ffffff" w:themeFill="background1"/>
              <w:widowControl/>
              <w:rPr>
                <w:rFonts w:hint="eastAsia" w:ascii="仿宋" w:hAnsi="仿宋" w:eastAsia="仿宋" w:cs="仿宋"/>
                <w:b/>
                <w:bCs/>
                <w:color w:val="auto"/>
                <w:sz w:val="24"/>
                <w:highlight w:val="none"/>
              </w:rPr>
            </w:pPr>
            <w:r>
              <w:rPr>
                <w:rFonts w:hint="eastAsia" w:ascii="仿宋" w:hAnsi="仿宋" w:eastAsia="仿宋" w:cs="仿宋"/>
                <w:b/>
                <w:bCs/>
                <w:color w:val="auto"/>
                <w:sz w:val="24"/>
                <w:szCs w:val="24"/>
                <w:lang w:eastAsia="zh-CN"/>
              </w:rPr>
              <w:t xml:space="preserve">投标人须提供以下内容演示视频，演示内容需调用真实平台或真实应用系统进行演示（不得使用PPT、FLASH演示），视频时间不超过</w:t>
            </w:r>
            <w:r>
              <w:rPr>
                <w:rFonts w:hint="eastAsia" w:ascii="仿宋" w:hAnsi="仿宋" w:eastAsia="仿宋" w:cs="仿宋"/>
                <w:b/>
                <w:bCs/>
                <w:color w:val="auto"/>
                <w:sz w:val="24"/>
                <w:szCs w:val="24"/>
                <w:lang w:val="en-US" w:eastAsia="zh-CN"/>
              </w:rPr>
              <w:t xml:space="preserve">1</w:t>
            </w:r>
            <w:r>
              <w:rPr>
                <w:rFonts w:hint="eastAsia" w:ascii="仿宋" w:hAnsi="仿宋" w:eastAsia="仿宋" w:cs="仿宋"/>
                <w:b/>
                <w:bCs/>
                <w:color w:val="auto"/>
                <w:sz w:val="24"/>
                <w:szCs w:val="24"/>
                <w:lang w:eastAsia="zh-CN"/>
              </w:rPr>
              <w:t xml:space="preserve">0分钟。</w:t>
            </w:r>
            <w:r/>
          </w:p>
          <w:p>
            <w:pPr>
              <w:pStyle w:val="798"/>
              <w:jc w:val="left"/>
              <w:shd w:val="clear" w:color="ffffff" w:themeColor="background1" w:fill="ffffff" w:themeFill="background1"/>
              <w:widowControl/>
              <w:rPr>
                <w:rFonts w:hint="eastAsia" w:ascii="仿宋" w:hAnsi="仿宋" w:eastAsia="仿宋" w:cs="仿宋"/>
                <w:b/>
                <w:bCs/>
                <w:color w:val="0000ff"/>
                <w:sz w:val="24"/>
                <w:szCs w:val="24"/>
                <w:lang w:eastAsia="zh-CN"/>
              </w:rPr>
            </w:pPr>
            <w:r>
              <w:rPr>
                <w:rFonts w:hint="eastAsia" w:ascii="仿宋" w:hAnsi="仿宋" w:eastAsia="仿宋" w:cs="仿宋"/>
                <w:b/>
                <w:bCs/>
                <w:color w:val="auto"/>
                <w:sz w:val="24"/>
              </w:rPr>
              <w:t xml:space="preserve">视频规定格式：</w:t>
            </w:r>
            <w:r>
              <w:rPr>
                <w:rFonts w:hint="eastAsia" w:ascii="仿宋" w:hAnsi="仿宋" w:eastAsia="仿宋" w:cs="仿宋"/>
                <w:b/>
                <w:bCs/>
                <w:color w:val="auto"/>
                <w:sz w:val="24"/>
                <w:lang w:val="en-US" w:eastAsia="zh-CN"/>
              </w:rPr>
              <w:t xml:space="preserve">MP4格式，单个视频大小不超过50MB，整体视频大小不超过300MB。</w:t>
            </w:r>
            <w:r>
              <w:rPr>
                <w:rFonts w:hint="eastAsia" w:ascii="仿宋" w:hAnsi="仿宋" w:eastAsia="仿宋" w:cs="仿宋"/>
                <w:b/>
                <w:bCs/>
                <w:color w:val="auto"/>
                <w:sz w:val="24"/>
              </w:rPr>
              <w:t xml:space="preserve">投标人应保证提交的</w:t>
            </w:r>
            <w:r>
              <w:rPr>
                <w:rFonts w:hint="eastAsia" w:ascii="仿宋" w:hAnsi="仿宋" w:eastAsia="仿宋" w:cs="仿宋"/>
                <w:b/>
                <w:bCs/>
                <w:color w:val="auto"/>
                <w:sz w:val="24"/>
                <w:lang w:val="en-US" w:eastAsia="zh-CN"/>
              </w:rPr>
              <w:t xml:space="preserve">视频</w:t>
            </w:r>
            <w:r>
              <w:rPr>
                <w:rFonts w:hint="eastAsia" w:ascii="仿宋" w:hAnsi="仿宋" w:eastAsia="仿宋" w:cs="仿宋"/>
                <w:b/>
                <w:bCs/>
                <w:color w:val="auto"/>
                <w:sz w:val="24"/>
              </w:rPr>
              <w:t xml:space="preserve">能识别读取，视频文件无法读取的后果由投标人承担。</w:t>
            </w:r>
            <w:r/>
          </w:p>
          <w:p>
            <w:pPr>
              <w:spacing w:line="288" w:lineRule="auto"/>
              <w:rPr>
                <w:rFonts w:hint="eastAsia" w:ascii="仿宋" w:hAnsi="仿宋" w:eastAsia="仿宋" w:cs="仿宋"/>
                <w:sz w:val="24"/>
              </w:rPr>
            </w:pPr>
            <w:r>
              <w:rPr>
                <w:rFonts w:hint="eastAsia" w:ascii="仿宋" w:hAnsi="仿宋" w:eastAsia="仿宋" w:cs="仿宋"/>
                <w:sz w:val="24"/>
              </w:rPr>
              <w:t xml:space="preserve">软件部分</w:t>
            </w:r>
            <w:r>
              <w:rPr>
                <w:rFonts w:hint="eastAsia" w:ascii="仿宋" w:hAnsi="仿宋" w:eastAsia="仿宋" w:cs="仿宋"/>
                <w:sz w:val="24"/>
                <w:lang w:val="zh-CN"/>
              </w:rPr>
              <w:t xml:space="preserve">根据演示时对需求的满足度、操作性、可靠性、界面友好性等方面评估打分，</w:t>
            </w:r>
            <w:r>
              <w:rPr>
                <w:rFonts w:hint="eastAsia" w:ascii="仿宋" w:hAnsi="仿宋" w:eastAsia="仿宋" w:cs="仿宋"/>
                <w:sz w:val="24"/>
              </w:rPr>
              <w:t xml:space="preserve">本项最高得</w:t>
            </w:r>
            <w:r>
              <w:rPr>
                <w:rFonts w:hint="eastAsia" w:ascii="仿宋" w:hAnsi="仿宋" w:eastAsia="仿宋" w:cs="仿宋"/>
                <w:sz w:val="24"/>
                <w:lang w:val="en-US" w:eastAsia="zh-CN"/>
              </w:rPr>
              <w:t xml:space="preserve">18</w:t>
            </w:r>
            <w:r>
              <w:rPr>
                <w:rFonts w:hint="eastAsia" w:ascii="仿宋" w:hAnsi="仿宋" w:eastAsia="仿宋" w:cs="仿宋"/>
                <w:sz w:val="24"/>
              </w:rPr>
              <w:t xml:space="preserve">分，最低得0分。</w:t>
            </w:r>
            <w:r/>
          </w:p>
          <w:p>
            <w:pPr>
              <w:spacing w:line="288" w:lineRule="auto"/>
              <w:rPr>
                <w:rFonts w:hint="eastAsia" w:ascii="仿宋" w:hAnsi="仿宋" w:eastAsia="仿宋" w:cs="仿宋"/>
                <w:sz w:val="24"/>
              </w:rPr>
            </w:pPr>
            <w:r>
              <w:rPr>
                <w:rFonts w:hint="eastAsia" w:ascii="仿宋" w:hAnsi="仿宋" w:eastAsia="仿宋" w:cs="仿宋"/>
                <w:sz w:val="24"/>
              </w:rPr>
              <w:t xml:space="preserve">1、优质数字教学资源服务</w:t>
            </w:r>
            <w:r>
              <w:rPr>
                <w:rFonts w:hint="eastAsia" w:ascii="仿宋" w:hAnsi="仿宋" w:eastAsia="仿宋" w:cs="仿宋"/>
                <w:sz w:val="24"/>
                <w:lang w:eastAsia="zh-CN"/>
              </w:rPr>
              <w:t xml:space="preserve">提供备考</w:t>
            </w:r>
            <w:r>
              <w:rPr>
                <w:rFonts w:hint="eastAsia" w:ascii="仿宋" w:hAnsi="仿宋" w:eastAsia="仿宋" w:cs="仿宋"/>
                <w:sz w:val="24"/>
              </w:rPr>
              <w:t xml:space="preserve">备考资源</w:t>
            </w:r>
            <w:r>
              <w:rPr>
                <w:rFonts w:hint="eastAsia" w:ascii="仿宋" w:hAnsi="仿宋" w:eastAsia="仿宋" w:cs="仿宋"/>
                <w:sz w:val="24"/>
                <w:lang w:eastAsia="zh-CN"/>
              </w:rPr>
              <w:t xml:space="preserve">，包含</w:t>
            </w:r>
            <w:r>
              <w:rPr>
                <w:rFonts w:hint="eastAsia" w:ascii="仿宋" w:hAnsi="仿宋" w:eastAsia="仿宋" w:cs="仿宋"/>
                <w:sz w:val="24"/>
              </w:rPr>
              <w:t xml:space="preserve">小升初：提供专项复习、周测、模拟预测、真题方面的试卷；中考：提供一轮复习、二轮专题、三轮冲刺、周测、一模、二模、三模、模拟预测、真题、学业考试等方面试卷。</w:t>
            </w:r>
            <w:r>
              <w:rPr>
                <w:rFonts w:hint="eastAsia" w:ascii="仿宋" w:hAnsi="仿宋" w:eastAsia="仿宋" w:cs="仿宋"/>
                <w:b/>
                <w:bCs/>
                <w:sz w:val="24"/>
                <w:szCs w:val="24"/>
                <w:lang w:eastAsia="zh-CN"/>
              </w:rPr>
              <w:t xml:space="preserve">演示完整</w:t>
            </w:r>
            <w:r>
              <w:rPr>
                <w:rFonts w:hint="eastAsia" w:ascii="仿宋" w:hAnsi="仿宋" w:eastAsia="仿宋" w:cs="仿宋"/>
                <w:b/>
                <w:bCs/>
                <w:sz w:val="24"/>
                <w:szCs w:val="24"/>
                <w:lang w:val="en-US" w:eastAsia="zh-CN"/>
              </w:rPr>
              <w:t xml:space="preserve">满足要求</w:t>
            </w:r>
            <w:r>
              <w:rPr>
                <w:rFonts w:hint="eastAsia" w:ascii="仿宋" w:hAnsi="仿宋" w:eastAsia="仿宋" w:cs="仿宋"/>
                <w:b/>
                <w:bCs/>
                <w:sz w:val="24"/>
                <w:szCs w:val="24"/>
                <w:lang w:eastAsia="zh-CN"/>
              </w:rPr>
              <w:t xml:space="preserve">的，</w:t>
            </w:r>
            <w:r>
              <w:rPr>
                <w:rFonts w:hint="eastAsia" w:ascii="仿宋" w:hAnsi="仿宋" w:eastAsia="仿宋" w:cs="仿宋"/>
                <w:b/>
                <w:bCs/>
                <w:sz w:val="24"/>
                <w:szCs w:val="24"/>
                <w:lang w:val="en-US" w:eastAsia="zh-CN"/>
              </w:rPr>
              <w:t xml:space="preserve">操作性、</w:t>
            </w:r>
            <w:r>
              <w:rPr>
                <w:rFonts w:hint="eastAsia" w:ascii="仿宋" w:hAnsi="仿宋" w:eastAsia="仿宋" w:cs="仿宋"/>
                <w:b/>
                <w:bCs/>
                <w:sz w:val="24"/>
                <w:szCs w:val="24"/>
                <w:lang w:eastAsia="zh-CN"/>
              </w:rPr>
              <w:t xml:space="preserve">可靠性、界面友好性</w:t>
            </w:r>
            <w:r>
              <w:rPr>
                <w:rFonts w:hint="eastAsia" w:ascii="仿宋" w:hAnsi="仿宋" w:eastAsia="仿宋" w:cs="仿宋"/>
                <w:b/>
                <w:bCs/>
                <w:sz w:val="24"/>
                <w:szCs w:val="24"/>
                <w:lang w:val="en-US" w:eastAsia="zh-CN"/>
              </w:rPr>
              <w:t xml:space="preserve">强的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lang w:eastAsia="zh-CN"/>
              </w:rPr>
              <w:t xml:space="preserve">分；只能演示部分功能的，</w:t>
            </w:r>
            <w:r>
              <w:rPr>
                <w:rFonts w:hint="eastAsia" w:ascii="仿宋" w:hAnsi="仿宋" w:eastAsia="仿宋" w:cs="仿宋"/>
                <w:b/>
                <w:bCs/>
                <w:sz w:val="24"/>
                <w:szCs w:val="24"/>
                <w:lang w:val="en-US" w:eastAsia="zh-CN"/>
              </w:rPr>
              <w:t xml:space="preserve">操作性、可靠性、界面友好性一般的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lang w:eastAsia="zh-CN"/>
              </w:rPr>
              <w:t xml:space="preserve">分，未能演示或者未提交相应演示内容的得0分。</w:t>
            </w:r>
            <w:r/>
          </w:p>
          <w:p>
            <w:pPr>
              <w:spacing w:line="288" w:lineRule="auto"/>
              <w:rPr>
                <w:rFonts w:hint="eastAsia" w:ascii="仿宋" w:hAnsi="仿宋" w:eastAsia="仿宋" w:cs="仿宋"/>
                <w:sz w:val="24"/>
              </w:rPr>
            </w:pPr>
            <w:r>
              <w:rPr>
                <w:rFonts w:hint="eastAsia" w:ascii="仿宋" w:hAnsi="仿宋" w:eastAsia="仿宋" w:cs="仿宋"/>
                <w:sz w:val="24"/>
              </w:rPr>
              <w:t xml:space="preserve">2、优质数字教学资源服务</w:t>
            </w:r>
            <w:r>
              <w:rPr>
                <w:rFonts w:hint="eastAsia" w:ascii="仿宋" w:hAnsi="仿宋" w:eastAsia="仿宋" w:cs="仿宋"/>
                <w:sz w:val="24"/>
                <w:lang w:eastAsia="zh-CN"/>
              </w:rPr>
              <w:t xml:space="preserve">提供成套专辑资源：提供同步、中考、知识点、小升初、初高衔接等场景的成套专辑资源，支持浏览专辑资源目录、查看单个资源，资源可按单选或多选方式下载。</w:t>
            </w:r>
            <w:r>
              <w:rPr>
                <w:rFonts w:hint="eastAsia" w:ascii="仿宋" w:hAnsi="仿宋" w:eastAsia="仿宋" w:cs="仿宋"/>
                <w:b/>
                <w:bCs/>
                <w:sz w:val="24"/>
                <w:szCs w:val="24"/>
                <w:lang w:eastAsia="zh-CN"/>
              </w:rPr>
              <w:t xml:space="preserve">演示完整</w:t>
            </w:r>
            <w:r>
              <w:rPr>
                <w:rFonts w:hint="eastAsia" w:ascii="仿宋" w:hAnsi="仿宋" w:eastAsia="仿宋" w:cs="仿宋"/>
                <w:b/>
                <w:bCs/>
                <w:sz w:val="24"/>
                <w:szCs w:val="24"/>
                <w:lang w:val="en-US" w:eastAsia="zh-CN"/>
              </w:rPr>
              <w:t xml:space="preserve">满足要求</w:t>
            </w:r>
            <w:r>
              <w:rPr>
                <w:rFonts w:hint="eastAsia" w:ascii="仿宋" w:hAnsi="仿宋" w:eastAsia="仿宋" w:cs="仿宋"/>
                <w:b/>
                <w:bCs/>
                <w:sz w:val="24"/>
                <w:szCs w:val="24"/>
                <w:lang w:eastAsia="zh-CN"/>
              </w:rPr>
              <w:t xml:space="preserve">的，</w:t>
            </w:r>
            <w:r>
              <w:rPr>
                <w:rFonts w:hint="eastAsia" w:ascii="仿宋" w:hAnsi="仿宋" w:eastAsia="仿宋" w:cs="仿宋"/>
                <w:b/>
                <w:bCs/>
                <w:sz w:val="24"/>
                <w:szCs w:val="24"/>
                <w:lang w:val="en-US" w:eastAsia="zh-CN"/>
              </w:rPr>
              <w:t xml:space="preserve">操作性、</w:t>
            </w:r>
            <w:r>
              <w:rPr>
                <w:rFonts w:hint="eastAsia" w:ascii="仿宋" w:hAnsi="仿宋" w:eastAsia="仿宋" w:cs="仿宋"/>
                <w:b/>
                <w:bCs/>
                <w:sz w:val="24"/>
                <w:szCs w:val="24"/>
                <w:lang w:eastAsia="zh-CN"/>
              </w:rPr>
              <w:t xml:space="preserve">可靠性、界面友好性</w:t>
            </w:r>
            <w:r>
              <w:rPr>
                <w:rFonts w:hint="eastAsia" w:ascii="仿宋" w:hAnsi="仿宋" w:eastAsia="仿宋" w:cs="仿宋"/>
                <w:b/>
                <w:bCs/>
                <w:sz w:val="24"/>
                <w:szCs w:val="24"/>
                <w:lang w:val="en-US" w:eastAsia="zh-CN"/>
              </w:rPr>
              <w:t xml:space="preserve">强的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lang w:eastAsia="zh-CN"/>
              </w:rPr>
              <w:t xml:space="preserve">分；只能演示部分功能的，</w:t>
            </w:r>
            <w:r>
              <w:rPr>
                <w:rFonts w:hint="eastAsia" w:ascii="仿宋" w:hAnsi="仿宋" w:eastAsia="仿宋" w:cs="仿宋"/>
                <w:b/>
                <w:bCs/>
                <w:sz w:val="24"/>
                <w:szCs w:val="24"/>
                <w:lang w:val="en-US" w:eastAsia="zh-CN"/>
              </w:rPr>
              <w:t xml:space="preserve">操作性、可靠性、界面友好性一般的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lang w:eastAsia="zh-CN"/>
              </w:rPr>
              <w:t xml:space="preserve">分，未能演示或者未提交相应演示内容的得0分。</w:t>
            </w:r>
            <w:r/>
          </w:p>
          <w:p>
            <w:pPr>
              <w:spacing w:line="288" w:lineRule="auto"/>
              <w:rPr>
                <w:rFonts w:hint="eastAsia" w:ascii="仿宋" w:hAnsi="仿宋" w:eastAsia="仿宋" w:cs="仿宋"/>
                <w:b/>
                <w:bCs/>
                <w:sz w:val="24"/>
                <w:szCs w:val="24"/>
                <w:lang w:eastAsia="zh-CN"/>
              </w:rPr>
            </w:pPr>
            <w:r>
              <w:rPr>
                <w:rFonts w:hint="eastAsia" w:ascii="仿宋" w:hAnsi="仿宋" w:eastAsia="仿宋" w:cs="仿宋"/>
                <w:sz w:val="24"/>
              </w:rPr>
              <w:t xml:space="preserve">3、优质数字教学资源服务提供资源检索支持按照教材章节、知识点、资源类型、年份地区等维度筛选查找教学资源；支持通过关键字搜索查找教学资源；支持查看上传日期、下载量等资源信息，支持收藏资源、系统推荐相关资源；提供AI摘要，帮助用户快速了解文档内容；</w:t>
            </w:r>
            <w:r>
              <w:rPr>
                <w:rFonts w:hint="eastAsia" w:ascii="仿宋" w:hAnsi="仿宋" w:eastAsia="仿宋" w:cs="仿宋"/>
                <w:b/>
                <w:bCs/>
                <w:sz w:val="24"/>
                <w:szCs w:val="24"/>
                <w:lang w:eastAsia="zh-CN"/>
              </w:rPr>
              <w:t xml:space="preserve">演示完整</w:t>
            </w:r>
            <w:r>
              <w:rPr>
                <w:rFonts w:hint="eastAsia" w:ascii="仿宋" w:hAnsi="仿宋" w:eastAsia="仿宋" w:cs="仿宋"/>
                <w:b/>
                <w:bCs/>
                <w:sz w:val="24"/>
                <w:szCs w:val="24"/>
                <w:lang w:val="en-US" w:eastAsia="zh-CN"/>
              </w:rPr>
              <w:t xml:space="preserve">满足要求</w:t>
            </w:r>
            <w:r>
              <w:rPr>
                <w:rFonts w:hint="eastAsia" w:ascii="仿宋" w:hAnsi="仿宋" w:eastAsia="仿宋" w:cs="仿宋"/>
                <w:b/>
                <w:bCs/>
                <w:sz w:val="24"/>
                <w:szCs w:val="24"/>
                <w:lang w:eastAsia="zh-CN"/>
              </w:rPr>
              <w:t xml:space="preserve">的，</w:t>
            </w:r>
            <w:r>
              <w:rPr>
                <w:rFonts w:hint="eastAsia" w:ascii="仿宋" w:hAnsi="仿宋" w:eastAsia="仿宋" w:cs="仿宋"/>
                <w:b/>
                <w:bCs/>
                <w:sz w:val="24"/>
                <w:szCs w:val="24"/>
                <w:lang w:val="en-US" w:eastAsia="zh-CN"/>
              </w:rPr>
              <w:t xml:space="preserve">操作性、</w:t>
            </w:r>
            <w:r>
              <w:rPr>
                <w:rFonts w:hint="eastAsia" w:ascii="仿宋" w:hAnsi="仿宋" w:eastAsia="仿宋" w:cs="仿宋"/>
                <w:b/>
                <w:bCs/>
                <w:sz w:val="24"/>
                <w:szCs w:val="24"/>
                <w:lang w:eastAsia="zh-CN"/>
              </w:rPr>
              <w:t xml:space="preserve">可靠性、界面友好性</w:t>
            </w:r>
            <w:r>
              <w:rPr>
                <w:rFonts w:hint="eastAsia" w:ascii="仿宋" w:hAnsi="仿宋" w:eastAsia="仿宋" w:cs="仿宋"/>
                <w:b/>
                <w:bCs/>
                <w:sz w:val="24"/>
                <w:szCs w:val="24"/>
                <w:lang w:val="en-US" w:eastAsia="zh-CN"/>
              </w:rPr>
              <w:t xml:space="preserve">强的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lang w:eastAsia="zh-CN"/>
              </w:rPr>
              <w:t xml:space="preserve">分；只能演示部分功能的，</w:t>
            </w:r>
            <w:r>
              <w:rPr>
                <w:rFonts w:hint="eastAsia" w:ascii="仿宋" w:hAnsi="仿宋" w:eastAsia="仿宋" w:cs="仿宋"/>
                <w:b/>
                <w:bCs/>
                <w:sz w:val="24"/>
                <w:szCs w:val="24"/>
                <w:lang w:val="en-US" w:eastAsia="zh-CN"/>
              </w:rPr>
              <w:t xml:space="preserve">操作性、可靠性、界面友好性一般的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lang w:eastAsia="zh-CN"/>
              </w:rPr>
              <w:t xml:space="preserve">分，未能演示或者未提交相应演示内容的得0分。</w:t>
            </w:r>
            <w:r/>
          </w:p>
          <w:p>
            <w:pPr>
              <w:spacing w:line="288" w:lineRule="auto"/>
              <w:rPr>
                <w:rFonts w:hint="eastAsia" w:ascii="仿宋" w:hAnsi="仿宋" w:eastAsia="仿宋" w:cs="仿宋"/>
                <w:sz w:val="24"/>
              </w:rPr>
            </w:pPr>
            <w:r>
              <w:rPr>
                <w:rFonts w:hint="eastAsia" w:ascii="仿宋" w:hAnsi="仿宋" w:eastAsia="仿宋" w:cs="仿宋"/>
                <w:sz w:val="24"/>
              </w:rPr>
              <w:t xml:space="preserve">4、试题试卷资源服务提供初中学段名校方面的试卷资源，支持按地区、类型、年份、年级等维度筛选试卷，支持试卷排序、学校名称搜索、关注学校、查看学校详情等功能；</w:t>
            </w:r>
            <w:r>
              <w:rPr>
                <w:rFonts w:hint="eastAsia" w:ascii="仿宋" w:hAnsi="仿宋" w:eastAsia="仿宋" w:cs="仿宋"/>
                <w:b/>
                <w:bCs/>
                <w:sz w:val="24"/>
                <w:szCs w:val="24"/>
                <w:lang w:eastAsia="zh-CN"/>
              </w:rPr>
              <w:t xml:space="preserve">演示完整</w:t>
            </w:r>
            <w:r>
              <w:rPr>
                <w:rFonts w:hint="eastAsia" w:ascii="仿宋" w:hAnsi="仿宋" w:eastAsia="仿宋" w:cs="仿宋"/>
                <w:b/>
                <w:bCs/>
                <w:sz w:val="24"/>
                <w:szCs w:val="24"/>
                <w:lang w:val="en-US" w:eastAsia="zh-CN"/>
              </w:rPr>
              <w:t xml:space="preserve">满足要求</w:t>
            </w:r>
            <w:r>
              <w:rPr>
                <w:rFonts w:hint="eastAsia" w:ascii="仿宋" w:hAnsi="仿宋" w:eastAsia="仿宋" w:cs="仿宋"/>
                <w:b/>
                <w:bCs/>
                <w:sz w:val="24"/>
                <w:szCs w:val="24"/>
                <w:lang w:eastAsia="zh-CN"/>
              </w:rPr>
              <w:t xml:space="preserve">的，</w:t>
            </w:r>
            <w:r>
              <w:rPr>
                <w:rFonts w:hint="eastAsia" w:ascii="仿宋" w:hAnsi="仿宋" w:eastAsia="仿宋" w:cs="仿宋"/>
                <w:b/>
                <w:bCs/>
                <w:sz w:val="24"/>
                <w:szCs w:val="24"/>
                <w:lang w:val="en-US" w:eastAsia="zh-CN"/>
              </w:rPr>
              <w:t xml:space="preserve">操作性、</w:t>
            </w:r>
            <w:r>
              <w:rPr>
                <w:rFonts w:hint="eastAsia" w:ascii="仿宋" w:hAnsi="仿宋" w:eastAsia="仿宋" w:cs="仿宋"/>
                <w:b/>
                <w:bCs/>
                <w:sz w:val="24"/>
                <w:szCs w:val="24"/>
                <w:lang w:eastAsia="zh-CN"/>
              </w:rPr>
              <w:t xml:space="preserve">可靠性、界面友好性</w:t>
            </w:r>
            <w:r>
              <w:rPr>
                <w:rFonts w:hint="eastAsia" w:ascii="仿宋" w:hAnsi="仿宋" w:eastAsia="仿宋" w:cs="仿宋"/>
                <w:b/>
                <w:bCs/>
                <w:sz w:val="24"/>
                <w:szCs w:val="24"/>
                <w:lang w:val="en-US" w:eastAsia="zh-CN"/>
              </w:rPr>
              <w:t xml:space="preserve">强的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lang w:eastAsia="zh-CN"/>
              </w:rPr>
              <w:t xml:space="preserve">分；只能演示部分功能的，</w:t>
            </w:r>
            <w:r>
              <w:rPr>
                <w:rFonts w:hint="eastAsia" w:ascii="仿宋" w:hAnsi="仿宋" w:eastAsia="仿宋" w:cs="仿宋"/>
                <w:b/>
                <w:bCs/>
                <w:sz w:val="24"/>
                <w:szCs w:val="24"/>
                <w:lang w:val="en-US" w:eastAsia="zh-CN"/>
              </w:rPr>
              <w:t xml:space="preserve">操作性、可靠性、界面友好性一般的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lang w:eastAsia="zh-CN"/>
              </w:rPr>
              <w:t xml:space="preserve">分，未能演示或者未提交相应演示内容的得0分。</w:t>
            </w:r>
            <w:r/>
          </w:p>
          <w:p>
            <w:pPr>
              <w:spacing w:line="288" w:lineRule="auto"/>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、试题试卷资源服务</w:t>
            </w:r>
            <w:r>
              <w:rPr>
                <w:rFonts w:hint="eastAsia" w:ascii="仿宋" w:hAnsi="仿宋" w:eastAsia="仿宋" w:cs="仿宋"/>
                <w:sz w:val="24"/>
                <w:lang w:eastAsia="zh-CN"/>
              </w:rPr>
              <w:t xml:space="preserve">提供</w:t>
            </w:r>
            <w:r>
              <w:rPr>
                <w:rFonts w:hint="eastAsia" w:ascii="仿宋" w:hAnsi="仿宋" w:eastAsia="仿宋" w:cs="仿宋"/>
                <w:sz w:val="24"/>
              </w:rPr>
              <w:t xml:space="preserve">初中各学科中考相关资源，资源类型包含但不限于中考真题、中考模拟试卷、中考专题练习等；支持查看中考真题试卷分析内容，试卷分析内容包含但不限于整体难度、考查范围、试卷题型、试卷难度、细目表分析、知识点分析，试卷分析需支持导出；</w:t>
            </w:r>
            <w:r>
              <w:rPr>
                <w:rFonts w:hint="eastAsia" w:ascii="仿宋" w:hAnsi="仿宋" w:eastAsia="仿宋" w:cs="仿宋"/>
                <w:b/>
                <w:bCs/>
                <w:sz w:val="24"/>
                <w:szCs w:val="24"/>
                <w:lang w:eastAsia="zh-CN"/>
              </w:rPr>
              <w:t xml:space="preserve">演示完整</w:t>
            </w:r>
            <w:r>
              <w:rPr>
                <w:rFonts w:hint="eastAsia" w:ascii="仿宋" w:hAnsi="仿宋" w:eastAsia="仿宋" w:cs="仿宋"/>
                <w:b/>
                <w:bCs/>
                <w:sz w:val="24"/>
                <w:szCs w:val="24"/>
                <w:lang w:val="en-US" w:eastAsia="zh-CN"/>
              </w:rPr>
              <w:t xml:space="preserve">满足要求</w:t>
            </w:r>
            <w:r>
              <w:rPr>
                <w:rFonts w:hint="eastAsia" w:ascii="仿宋" w:hAnsi="仿宋" w:eastAsia="仿宋" w:cs="仿宋"/>
                <w:b/>
                <w:bCs/>
                <w:sz w:val="24"/>
                <w:szCs w:val="24"/>
                <w:lang w:eastAsia="zh-CN"/>
              </w:rPr>
              <w:t xml:space="preserve">的，</w:t>
            </w:r>
            <w:r>
              <w:rPr>
                <w:rFonts w:hint="eastAsia" w:ascii="仿宋" w:hAnsi="仿宋" w:eastAsia="仿宋" w:cs="仿宋"/>
                <w:b/>
                <w:bCs/>
                <w:sz w:val="24"/>
                <w:szCs w:val="24"/>
                <w:lang w:val="en-US" w:eastAsia="zh-CN"/>
              </w:rPr>
              <w:t xml:space="preserve">操作性、</w:t>
            </w:r>
            <w:r>
              <w:rPr>
                <w:rFonts w:hint="eastAsia" w:ascii="仿宋" w:hAnsi="仿宋" w:eastAsia="仿宋" w:cs="仿宋"/>
                <w:b/>
                <w:bCs/>
                <w:sz w:val="24"/>
                <w:szCs w:val="24"/>
                <w:lang w:eastAsia="zh-CN"/>
              </w:rPr>
              <w:t xml:space="preserve">可靠性、界面友好性</w:t>
            </w:r>
            <w:r>
              <w:rPr>
                <w:rFonts w:hint="eastAsia" w:ascii="仿宋" w:hAnsi="仿宋" w:eastAsia="仿宋" w:cs="仿宋"/>
                <w:b/>
                <w:bCs/>
                <w:sz w:val="24"/>
                <w:szCs w:val="24"/>
                <w:lang w:val="en-US" w:eastAsia="zh-CN"/>
              </w:rPr>
              <w:t xml:space="preserve">强的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lang w:eastAsia="zh-CN"/>
              </w:rPr>
              <w:t xml:space="preserve">分；只能演示部分功能的，</w:t>
            </w:r>
            <w:r>
              <w:rPr>
                <w:rFonts w:hint="eastAsia" w:ascii="仿宋" w:hAnsi="仿宋" w:eastAsia="仿宋" w:cs="仿宋"/>
                <w:b/>
                <w:bCs/>
                <w:sz w:val="24"/>
                <w:szCs w:val="24"/>
                <w:lang w:val="en-US" w:eastAsia="zh-CN"/>
              </w:rPr>
              <w:t xml:space="preserve">操作性、可靠性、界面友好性一般的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lang w:eastAsia="zh-CN"/>
              </w:rPr>
              <w:t xml:space="preserve">分，未能演示或者未提交相应演示内容的得0分。</w:t>
            </w:r>
            <w:r/>
          </w:p>
          <w:p>
            <w:pPr>
              <w:spacing w:line="288" w:lineRule="auto"/>
              <w:rPr>
                <w:rFonts w:hint="eastAsia" w:ascii="仿宋" w:hAnsi="仿宋" w:eastAsia="仿宋" w:cs="仿宋"/>
                <w:sz w:val="24"/>
                <w:szCs w:val="24"/>
              </w:rPr>
            </w:pPr>
            <w:r>
              <w:rPr>
                <w:rFonts w:hint="eastAsia" w:ascii="仿宋" w:hAnsi="仿宋" w:eastAsia="仿宋" w:cs="仿宋"/>
                <w:sz w:val="24"/>
                <w:lang w:eastAsia="zh-CN"/>
              </w:rPr>
              <w:t xml:space="preserve">6</w:t>
            </w:r>
            <w:r>
              <w:rPr>
                <w:rFonts w:hint="eastAsia" w:ascii="仿宋" w:hAnsi="仿宋" w:eastAsia="仿宋" w:cs="仿宋"/>
                <w:sz w:val="24"/>
              </w:rPr>
              <w:t xml:space="preserve">、试题试卷资源服务</w:t>
            </w:r>
            <w:r>
              <w:rPr>
                <w:rFonts w:hint="eastAsia" w:ascii="仿宋" w:hAnsi="仿宋" w:eastAsia="仿宋" w:cs="仿宋"/>
                <w:sz w:val="24"/>
                <w:lang w:eastAsia="zh-CN"/>
              </w:rPr>
              <w:t xml:space="preserve">提供</w:t>
            </w:r>
            <w:r>
              <w:rPr>
                <w:rFonts w:hint="eastAsia" w:ascii="仿宋" w:hAnsi="仿宋" w:eastAsia="仿宋" w:cs="仿宋"/>
                <w:sz w:val="24"/>
              </w:rPr>
              <w:t xml:space="preserve">校本题库</w:t>
            </w:r>
            <w:r>
              <w:rPr>
                <w:rFonts w:hint="eastAsia" w:ascii="仿宋" w:hAnsi="仿宋" w:eastAsia="仿宋" w:cs="仿宋"/>
                <w:sz w:val="24"/>
                <w:lang w:eastAsia="zh-CN"/>
              </w:rPr>
              <w:t xml:space="preserve">，</w:t>
            </w:r>
            <w:r>
              <w:rPr>
                <w:rFonts w:hint="eastAsia" w:ascii="仿宋" w:hAnsi="仿宋" w:eastAsia="仿宋" w:cs="仿宋"/>
                <w:sz w:val="24"/>
              </w:rPr>
              <w:t xml:space="preserve">支持试卷上传功能，支持从校本试题、校本试卷中选题组卷。</w:t>
            </w:r>
            <w:r>
              <w:rPr>
                <w:rFonts w:hint="eastAsia" w:ascii="仿宋" w:hAnsi="仿宋" w:eastAsia="仿宋" w:cs="仿宋"/>
                <w:b/>
                <w:bCs/>
                <w:sz w:val="24"/>
                <w:szCs w:val="24"/>
                <w:lang w:eastAsia="zh-CN"/>
              </w:rPr>
              <w:t xml:space="preserve">演示完整</w:t>
            </w:r>
            <w:r>
              <w:rPr>
                <w:rFonts w:hint="eastAsia" w:ascii="仿宋" w:hAnsi="仿宋" w:eastAsia="仿宋" w:cs="仿宋"/>
                <w:b/>
                <w:bCs/>
                <w:sz w:val="24"/>
                <w:szCs w:val="24"/>
                <w:lang w:val="en-US" w:eastAsia="zh-CN"/>
              </w:rPr>
              <w:t xml:space="preserve">满足要求</w:t>
            </w:r>
            <w:r>
              <w:rPr>
                <w:rFonts w:hint="eastAsia" w:ascii="仿宋" w:hAnsi="仿宋" w:eastAsia="仿宋" w:cs="仿宋"/>
                <w:b/>
                <w:bCs/>
                <w:sz w:val="24"/>
                <w:szCs w:val="24"/>
                <w:lang w:eastAsia="zh-CN"/>
              </w:rPr>
              <w:t xml:space="preserve">的，</w:t>
            </w:r>
            <w:r>
              <w:rPr>
                <w:rFonts w:hint="eastAsia" w:ascii="仿宋" w:hAnsi="仿宋" w:eastAsia="仿宋" w:cs="仿宋"/>
                <w:b/>
                <w:bCs/>
                <w:sz w:val="24"/>
                <w:szCs w:val="24"/>
                <w:lang w:val="en-US" w:eastAsia="zh-CN"/>
              </w:rPr>
              <w:t xml:space="preserve">操作性、</w:t>
            </w:r>
            <w:r>
              <w:rPr>
                <w:rFonts w:hint="eastAsia" w:ascii="仿宋" w:hAnsi="仿宋" w:eastAsia="仿宋" w:cs="仿宋"/>
                <w:b/>
                <w:bCs/>
                <w:sz w:val="24"/>
                <w:szCs w:val="24"/>
                <w:lang w:eastAsia="zh-CN"/>
              </w:rPr>
              <w:t xml:space="preserve">可靠性、界面友好性</w:t>
            </w:r>
            <w:r>
              <w:rPr>
                <w:rFonts w:hint="eastAsia" w:ascii="仿宋" w:hAnsi="仿宋" w:eastAsia="仿宋" w:cs="仿宋"/>
                <w:b/>
                <w:bCs/>
                <w:sz w:val="24"/>
                <w:szCs w:val="24"/>
                <w:lang w:val="en-US" w:eastAsia="zh-CN"/>
              </w:rPr>
              <w:t xml:space="preserve">强的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lang w:eastAsia="zh-CN"/>
              </w:rPr>
              <w:t xml:space="preserve">分；只能演示部分功能的，</w:t>
            </w:r>
            <w:r>
              <w:rPr>
                <w:rFonts w:hint="eastAsia" w:ascii="仿宋" w:hAnsi="仿宋" w:eastAsia="仿宋" w:cs="仿宋"/>
                <w:b/>
                <w:bCs/>
                <w:sz w:val="24"/>
                <w:szCs w:val="24"/>
                <w:lang w:val="en-US" w:eastAsia="zh-CN"/>
              </w:rPr>
              <w:t xml:space="preserve">操作性、可靠性、界面友好性一般的</w:t>
            </w:r>
            <w:r>
              <w:rPr>
                <w:rFonts w:hint="eastAsia" w:ascii="仿宋" w:hAnsi="仿宋" w:eastAsia="仿宋" w:cs="仿宋"/>
                <w:b/>
                <w:bCs/>
                <w:sz w:val="24"/>
                <w:szCs w:val="24"/>
                <w:lang w:eastAsia="zh-CN"/>
              </w:rPr>
              <w:t xml:space="preserve">得</w:t>
            </w: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lang w:eastAsia="zh-CN"/>
              </w:rPr>
              <w:t xml:space="preserve">分，未能演示或者未提交相应演示内容的得0分。</w:t>
            </w:r>
            <w:r/>
          </w:p>
        </w:tc>
      </w:tr>
      <w:tr>
        <w:trPr>
          <w:jc w:val="center"/>
        </w:trPr>
        <w:tc>
          <w:tcPr>
            <w:tcBorders>
              <w:left w:val="single" w:color="auto" w:sz="4" w:space="0"/>
              <w:right w:val="single" w:color="auto" w:sz="4" w:space="0"/>
            </w:tcBorders>
            <w:tcW w:w="704" w:type="dxa"/>
            <w:vAlign w:val="center"/>
            <w:vMerge w:val="restart"/>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技术</w:t>
            </w:r>
            <w:r>
              <w:rPr>
                <w:rFonts w:hint="eastAsia" w:ascii="仿宋" w:hAnsi="仿宋" w:eastAsia="仿宋" w:cs="仿宋"/>
                <w:sz w:val="24"/>
                <w:szCs w:val="24"/>
              </w:rPr>
              <w:t xml:space="preserve">部分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48分</w:t>
            </w:r>
            <w:r>
              <w:rPr>
                <w:rFonts w:hint="eastAsia" w:ascii="仿宋" w:hAnsi="仿宋" w:eastAsia="仿宋" w:cs="仿宋"/>
                <w:sz w:val="24"/>
                <w:szCs w:val="24"/>
                <w:lang w:eastAsia="zh-CN"/>
              </w:rPr>
              <w:t xml:space="preserve">）</w:t>
            </w:r>
            <w:r/>
          </w:p>
        </w:tc>
        <w:tc>
          <w:tcPr>
            <w:tcBorders>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技术参数</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36分</w:t>
            </w:r>
            <w:r>
              <w:rPr>
                <w:rFonts w:hint="eastAsia" w:ascii="仿宋" w:hAnsi="仿宋" w:eastAsia="仿宋" w:cs="仿宋"/>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8203" w:type="dxa"/>
            <w:vAlign w:val="center"/>
            <w:textDirection w:val="lrTb"/>
            <w:noWrap w:val="false"/>
          </w:tcPr>
          <w:p>
            <w:pPr>
              <w:jc w:val="left"/>
              <w:spacing w:line="288" w:lineRule="auto"/>
              <w:rPr>
                <w:rFonts w:hint="eastAsia" w:ascii="仿宋" w:hAnsi="仿宋" w:eastAsia="仿宋" w:cs="仿宋"/>
                <w:sz w:val="24"/>
              </w:rPr>
            </w:pPr>
            <w:r>
              <w:rPr>
                <w:rFonts w:hint="eastAsia" w:ascii="仿宋" w:hAnsi="仿宋" w:eastAsia="仿宋" w:cs="仿宋"/>
                <w:sz w:val="24"/>
              </w:rPr>
              <w:t xml:space="preserve">完全满足招标文件《采购需求》中“采购清单及技术参数要求”的，得基本分</w:t>
            </w:r>
            <w:r>
              <w:rPr>
                <w:rFonts w:hint="eastAsia" w:ascii="仿宋" w:hAnsi="仿宋" w:eastAsia="仿宋" w:cs="仿宋"/>
                <w:sz w:val="24"/>
                <w:lang w:val="en-US" w:eastAsia="zh-CN"/>
              </w:rPr>
              <w:t xml:space="preserve">36</w:t>
            </w:r>
            <w:r>
              <w:rPr>
                <w:rFonts w:hint="eastAsia" w:ascii="仿宋" w:hAnsi="仿宋" w:eastAsia="仿宋" w:cs="仿宋"/>
                <w:sz w:val="24"/>
              </w:rPr>
              <w:t xml:space="preserve">分；</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每有一项标▲项“重要响应指标”不符合的，从基本分中减3分；</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每有一项非标▲项“非重要响应指标”不符合的，从基本分中减1分；</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本项最高得</w:t>
            </w:r>
            <w:r>
              <w:rPr>
                <w:rFonts w:hint="eastAsia" w:ascii="仿宋" w:hAnsi="仿宋" w:eastAsia="仿宋" w:cs="仿宋"/>
                <w:sz w:val="24"/>
                <w:lang w:val="en-US" w:eastAsia="zh-CN"/>
              </w:rPr>
              <w:t xml:space="preserve">36</w:t>
            </w:r>
            <w:r>
              <w:rPr>
                <w:rFonts w:hint="eastAsia" w:ascii="仿宋" w:hAnsi="仿宋" w:eastAsia="仿宋" w:cs="仿宋"/>
                <w:sz w:val="24"/>
              </w:rPr>
              <w:t xml:space="preserve">分，最低得0分。</w:t>
            </w:r>
            <w:r/>
          </w:p>
          <w:p>
            <w:pPr>
              <w:rPr>
                <w:rFonts w:hint="eastAsia" w:ascii="仿宋" w:hAnsi="仿宋" w:eastAsia="仿宋" w:cs="仿宋"/>
                <w:sz w:val="24"/>
                <w:szCs w:val="24"/>
                <w:lang w:eastAsia="zh-CN"/>
              </w:rPr>
            </w:pPr>
            <w:r>
              <w:rPr>
                <w:rFonts w:hint="eastAsia" w:ascii="仿宋" w:hAnsi="仿宋" w:eastAsia="仿宋" w:cs="仿宋"/>
                <w:sz w:val="24"/>
              </w:rPr>
              <w:t xml:space="preserve">（带“▲”项需提供产品功能截图或产品白皮书等证明材料，不提供证明材料的该项不得分。）</w:t>
            </w:r>
            <w:r/>
          </w:p>
          <w:p>
            <w:pPr>
              <w:rPr>
                <w:rFonts w:hint="eastAsia" w:ascii="仿宋" w:hAnsi="仿宋" w:eastAsia="仿宋" w:cs="仿宋"/>
                <w:sz w:val="24"/>
                <w:szCs w:val="24"/>
                <w:lang w:eastAsia="zh-CN"/>
              </w:rPr>
            </w:pPr>
            <w:r>
              <w:rPr>
                <w:rFonts w:hint="eastAsia" w:ascii="仿宋" w:hAnsi="仿宋" w:eastAsia="仿宋" w:cs="仿宋"/>
                <w:b/>
                <w:bCs/>
                <w:sz w:val="24"/>
                <w:lang w:eastAsia="zh-CN"/>
              </w:rPr>
              <w:t xml:space="preserve">★供应商须真实响应采购要求并为内容负责，项目评标结束后、签订合同前，采购人有权要求成交候选人提供系统参数比对表、真实系统现场逐条参数演示，如发现功能参数虚假响应的视为提供虚假材料谋取中标、成交，将根据相关法规进行相应处理。供应商须提交承诺函，明确承诺所提供给采购人的全部材料均真实有效。承诺函格式由供应商自行拟定，未按要求提供该承诺函的投标文件将被视为无效投标。</w:t>
            </w:r>
            <w:r/>
          </w:p>
        </w:tc>
      </w:tr>
      <w:tr>
        <w:trPr>
          <w:jc w:val="center"/>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Borders>
              <w:left w:val="single" w:color="auto" w:sz="4" w:space="0"/>
              <w:right w:val="single" w:color="auto" w:sz="4" w:space="0"/>
            </w:tcBorders>
            <w:tcW w:w="851" w:type="dxa"/>
            <w:vAlign w:val="center"/>
            <w:textDirection w:val="lrTb"/>
            <w:noWrap w:val="false"/>
          </w:tcPr>
          <w:p>
            <w:pPr>
              <w:jc w:val="center"/>
              <w:tabs>
                <w:tab w:val="left" w:pos="814" w:leader="none"/>
              </w:tabs>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项目实施方案（6分）</w:t>
            </w:r>
            <w:r/>
          </w:p>
        </w:tc>
        <w:tc>
          <w:tcPr>
            <w:tcBorders>
              <w:top w:val="single" w:color="auto" w:sz="4" w:space="0"/>
              <w:left w:val="single" w:color="auto" w:sz="4" w:space="0"/>
              <w:bottom w:val="single" w:color="auto" w:sz="4" w:space="0"/>
              <w:right w:val="single" w:color="auto" w:sz="4" w:space="0"/>
            </w:tcBorders>
            <w:tcW w:w="8203"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投标人提供项目整体实施方案。对方案的针对性、内容完整性、可行性进行评价。</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针对性(</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分)：针对性强得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分；针对性较强得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分；针对性不强得0分。</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内容完整性（</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分）：内容完整得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分；内容较完整得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分；内容不完整得0分。</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可行性（</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分）：切实可行得2分；较切实可行得1分；可行性欠缺得0分。</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本项最高得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分，最低得0分。</w:t>
            </w:r>
            <w:r/>
          </w:p>
        </w:tc>
      </w:tr>
      <w:tr>
        <w:trPr>
          <w:jc w:val="center"/>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Borders>
              <w:left w:val="single" w:color="auto" w:sz="4" w:space="0"/>
              <w:right w:val="single" w:color="auto" w:sz="4" w:space="0"/>
            </w:tcBorders>
            <w:tcW w:w="851" w:type="dxa"/>
            <w:vAlign w:val="center"/>
            <w:textDirection w:val="lrTb"/>
            <w:noWrap w:val="false"/>
          </w:tcPr>
          <w:p>
            <w:pPr>
              <w:jc w:val="center"/>
              <w:tabs>
                <w:tab w:val="left" w:pos="814" w:leader="none"/>
              </w:tabs>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售后服务方案（6分）</w:t>
            </w:r>
            <w:r/>
          </w:p>
        </w:tc>
        <w:tc>
          <w:tcPr>
            <w:tcBorders>
              <w:top w:val="single" w:color="auto" w:sz="4" w:space="0"/>
              <w:left w:val="single" w:color="auto" w:sz="4" w:space="0"/>
              <w:bottom w:val="single" w:color="auto" w:sz="4" w:space="0"/>
              <w:right w:val="single" w:color="auto" w:sz="4" w:space="0"/>
            </w:tcBorders>
            <w:tcW w:w="8203"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投标人提供项目整体售后运维保障方案。对方案的针对性、内容完整性、可行性进行评价。</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针对性(</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分)：针对性强得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分；针对性较强得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分；针对性不强得0分。</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内容完整性（</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分）：内容完整得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分；内容较完整得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分；内容不完整得0分。</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可行性（2分）：切实可行得2分；较切实可行得1分；可行性欠缺得0分。</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本项最高得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分，最低得0分。</w:t>
            </w:r>
            <w:r/>
          </w:p>
        </w:tc>
      </w:tr>
    </w:tbl>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r>
      <w:r/>
    </w:p>
    <w:p>
      <w:pPr>
        <w:pStyle w:val="79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rPr>
          <w:rFonts w:hint="eastAsia"/>
          <w:lang w:eastAsia="zh-CN"/>
        </w:rPr>
      </w:pPr>
      <w:r>
        <w:rPr>
          <w:rFonts w:hint="eastAsia"/>
          <w:lang w:eastAsia="zh-CN"/>
        </w:rPr>
      </w:r>
      <w:r/>
    </w:p>
    <w:p>
      <w:pPr>
        <w:pStyle w:val="791"/>
        <w:rPr>
          <w:rFonts w:hint="eastAsia"/>
          <w:lang w:eastAsia="zh-CN"/>
        </w:rPr>
      </w:pPr>
      <w:r>
        <w:rPr>
          <w:rFonts w:hint="eastAsia"/>
          <w:lang w:eastAsia="zh-CN"/>
        </w:rPr>
      </w:r>
      <w:r/>
    </w:p>
    <w:p>
      <w:pPr>
        <w:rPr>
          <w:rFonts w:hint="eastAsia"/>
          <w:lang w:eastAsia="zh-CN"/>
        </w:rPr>
      </w:pPr>
      <w:r>
        <w:rPr>
          <w:rFonts w:hint="eastAsia"/>
          <w:lang w:eastAsia="zh-CN"/>
        </w:rPr>
      </w:r>
      <w:r/>
    </w:p>
    <w:p>
      <w:pPr>
        <w:numPr>
          <w:ilvl w:val="0"/>
          <w:numId w:val="3"/>
        </w:numPr>
        <w:ind w:left="0" w:firstLine="420"/>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拟签订的合同文本</w:t>
      </w:r>
      <w:r/>
    </w:p>
    <w:p>
      <w:pPr>
        <w:pStyle w:val="791"/>
        <w:numPr>
          <w:ilvl w:val="0"/>
          <w:numId w:val="0"/>
        </w:numPr>
        <w:ind w:left="420"/>
        <w:rPr>
          <w:rFonts w:hint="eastAsia" w:ascii="仿宋" w:hAnsi="仿宋" w:eastAsia="仿宋" w:cs="仿宋"/>
          <w:lang w:eastAsia="zh-CN"/>
        </w:rPr>
      </w:pPr>
      <w:r>
        <w:rPr>
          <w:rFonts w:hint="eastAsia" w:ascii="仿宋" w:hAnsi="仿宋" w:eastAsia="仿宋" w:cs="仿宋"/>
          <w:lang w:eastAsia="zh-CN"/>
        </w:rPr>
      </w:r>
      <w:r/>
    </w:p>
    <w:p>
      <w:pPr>
        <w:pStyle w:val="791"/>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w:t>
      </w:r>
      <w:r/>
    </w:p>
    <w:p>
      <w:pPr>
        <w:pStyle w:val="791"/>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w:t>
      </w:r>
      <w:r/>
    </w:p>
    <w:p>
      <w:pPr>
        <w:pStyle w:val="791"/>
        <w:jc w:val="center"/>
        <w:spacing w:line="360" w:lineRule="auto"/>
        <w:widowControl w:val="off"/>
        <w:rPr>
          <w:rFonts w:hint="eastAsia" w:ascii="仿宋" w:hAnsi="仿宋" w:eastAsia="仿宋" w:cs="仿宋"/>
          <w:sz w:val="52"/>
          <w:szCs w:val="52"/>
        </w:rPr>
      </w:pPr>
      <w:r>
        <w:rPr>
          <w:rFonts w:hint="eastAsia" w:ascii="仿宋" w:hAnsi="仿宋" w:eastAsia="仿宋" w:cs="仿宋"/>
          <w:sz w:val="52"/>
          <w:szCs w:val="52"/>
        </w:rPr>
        <w:t xml:space="preserve">政</w:t>
      </w:r>
      <w:r/>
    </w:p>
    <w:p>
      <w:pPr>
        <w:pStyle w:val="791"/>
        <w:jc w:val="center"/>
        <w:spacing w:line="360" w:lineRule="auto"/>
        <w:widowControl w:val="off"/>
        <w:rPr>
          <w:rFonts w:hint="eastAsia" w:ascii="仿宋" w:hAnsi="仿宋" w:eastAsia="仿宋" w:cs="仿宋"/>
          <w:sz w:val="52"/>
          <w:szCs w:val="52"/>
        </w:rPr>
      </w:pPr>
      <w:r>
        <w:rPr>
          <w:rFonts w:hint="eastAsia" w:ascii="仿宋" w:hAnsi="仿宋" w:eastAsia="仿宋" w:cs="仿宋"/>
          <w:sz w:val="52"/>
          <w:szCs w:val="52"/>
        </w:rPr>
        <w:t xml:space="preserve">府</w:t>
      </w:r>
      <w:r/>
    </w:p>
    <w:p>
      <w:pPr>
        <w:pStyle w:val="791"/>
        <w:jc w:val="center"/>
        <w:spacing w:line="360" w:lineRule="auto"/>
        <w:widowControl w:val="off"/>
        <w:rPr>
          <w:rFonts w:hint="eastAsia" w:ascii="仿宋" w:hAnsi="仿宋" w:eastAsia="仿宋" w:cs="仿宋"/>
          <w:sz w:val="52"/>
          <w:szCs w:val="52"/>
        </w:rPr>
      </w:pPr>
      <w:r>
        <w:rPr>
          <w:rFonts w:hint="eastAsia" w:ascii="仿宋" w:hAnsi="仿宋" w:eastAsia="仿宋" w:cs="仿宋"/>
          <w:sz w:val="52"/>
          <w:szCs w:val="52"/>
        </w:rPr>
        <w:t xml:space="preserve">采</w:t>
      </w:r>
      <w:r/>
    </w:p>
    <w:p>
      <w:pPr>
        <w:pStyle w:val="791"/>
        <w:jc w:val="center"/>
        <w:spacing w:line="360" w:lineRule="auto"/>
        <w:widowControl w:val="off"/>
        <w:rPr>
          <w:rFonts w:hint="eastAsia" w:ascii="仿宋" w:hAnsi="仿宋" w:eastAsia="仿宋" w:cs="仿宋"/>
          <w:sz w:val="52"/>
          <w:szCs w:val="52"/>
        </w:rPr>
      </w:pPr>
      <w:r>
        <w:rPr>
          <w:rFonts w:hint="eastAsia" w:ascii="仿宋" w:hAnsi="仿宋" w:eastAsia="仿宋" w:cs="仿宋"/>
          <w:sz w:val="52"/>
          <w:szCs w:val="52"/>
        </w:rPr>
        <w:t xml:space="preserve">购</w:t>
      </w:r>
      <w:r/>
    </w:p>
    <w:p>
      <w:pPr>
        <w:pStyle w:val="791"/>
        <w:jc w:val="center"/>
        <w:spacing w:line="360" w:lineRule="auto"/>
        <w:widowControl w:val="off"/>
        <w:rPr>
          <w:rFonts w:hint="eastAsia" w:ascii="仿宋" w:hAnsi="仿宋" w:eastAsia="仿宋" w:cs="仿宋"/>
          <w:sz w:val="52"/>
          <w:szCs w:val="52"/>
        </w:rPr>
      </w:pPr>
      <w:r>
        <w:rPr>
          <w:rFonts w:hint="eastAsia" w:ascii="仿宋" w:hAnsi="仿宋" w:eastAsia="仿宋" w:cs="仿宋"/>
          <w:sz w:val="52"/>
          <w:szCs w:val="52"/>
        </w:rPr>
        <w:t xml:space="preserve">合</w:t>
      </w:r>
      <w:r/>
    </w:p>
    <w:p>
      <w:pPr>
        <w:pStyle w:val="791"/>
        <w:jc w:val="center"/>
        <w:spacing w:line="360" w:lineRule="auto"/>
        <w:widowControl w:val="off"/>
        <w:rPr>
          <w:rFonts w:hint="eastAsia" w:ascii="仿宋" w:hAnsi="仿宋" w:eastAsia="仿宋" w:cs="仿宋"/>
        </w:rPr>
      </w:pPr>
      <w:r>
        <w:rPr>
          <w:rFonts w:hint="eastAsia" w:ascii="仿宋" w:hAnsi="仿宋" w:eastAsia="仿宋" w:cs="仿宋"/>
          <w:sz w:val="52"/>
          <w:szCs w:val="52"/>
        </w:rPr>
        <w:t xml:space="preserve">同</w:t>
      </w:r>
      <w:r/>
    </w:p>
    <w:p>
      <w:pPr>
        <w:pStyle w:val="791"/>
        <w:ind w:firstLine="48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  购  人：</w:t>
      </w:r>
      <w:r/>
    </w:p>
    <w:p>
      <w:pPr>
        <w:pStyle w:val="791"/>
        <w:ind w:firstLine="48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成交供应商：</w:t>
      </w:r>
      <w:r/>
    </w:p>
    <w:p>
      <w:pPr>
        <w:pStyle w:val="791"/>
        <w:ind w:firstLine="48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合同签订日期：   年  月  日</w:t>
      </w:r>
      <w:r/>
    </w:p>
    <w:p>
      <w:pPr>
        <w:ind w:firstLine="48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友情提醒：采购人与成交供应商应当在成交通知书发出之日起三十日内，按照采购文件确定的事项签订政府采购合同。</w:t>
      </w:r>
      <w:r/>
    </w:p>
    <w:p>
      <w:pPr>
        <w:ind w:firstLine="48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项目名称：精准化智慧教学资源建设</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项目编号：</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甲方：</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乙方：</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甲乙双方按照《中华人民共和国民法典》及其相关法律、法规的规定，本着诚信和平等自愿的原则，双方同意就以下条款签订本合同：</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一、项目说明</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1.项目名称：精准化智慧教学资源建设项目</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2.技术要求：见招标文件采购需求及乙方《投标文件》（项目编号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3.项目实施及售后服务要求：见招标文件采购需求及乙方《投标文件》（项目编号：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ind w:left="0" w:right="0" w:firstLine="480"/>
        <w:jc w:val="both"/>
        <w:keepLines w:val="0"/>
        <w:keepNext w:val="0"/>
        <w:pageBreakBefore w:val="0"/>
        <w:spacing w:after="0" w:line="440" w:lineRule="exact"/>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4.合同履行期限：三年（具体时间以实际签订合同为准）。</w:t>
      </w:r>
      <w:r/>
    </w:p>
    <w:p>
      <w:pPr>
        <w:ind w:left="0" w:right="0" w:firstLine="480"/>
        <w:jc w:val="both"/>
        <w:keepLines w:val="0"/>
        <w:keepNext w:val="0"/>
        <w:pageBreakBefore w:val="0"/>
        <w:spacing w:after="0" w:line="440" w:lineRule="exact"/>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注：本项目合同实行一签三年，逐年付款，甲方对乙方服务情况进行过程考核，综合评价，如考核不合格，甲方有权随时终止合同，不予任何补偿。</w:t>
      </w:r>
      <w:r/>
    </w:p>
    <w:p>
      <w:pPr>
        <w:ind w:left="0" w:right="0" w:firstLine="482"/>
        <w:jc w:val="both"/>
        <w:keepLines w:val="0"/>
        <w:keepNext w:val="0"/>
        <w:pageBreakBefore w:val="0"/>
        <w:spacing w:line="44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二、合同价及结算方式</w:t>
      </w:r>
      <w:r/>
    </w:p>
    <w:p>
      <w:pPr>
        <w:ind w:left="0" w:right="0" w:firstLine="480"/>
        <w:jc w:val="both"/>
        <w:keepLines w:val="0"/>
        <w:keepNext w:val="0"/>
        <w:pageBreakBefore w:val="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本合同总金额为人民币大写金额：</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（小写金额：</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元），合同服务期为三年。经双方协商一致，选择以下第（</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）种付款方式。</w:t>
      </w:r>
      <w:r/>
    </w:p>
    <w:p>
      <w:pPr>
        <w:ind w:left="0" w:right="0" w:firstLine="482"/>
        <w:jc w:val="both"/>
        <w:keepLines w:val="0"/>
        <w:keepNext w:val="0"/>
        <w:pageBreakBefore w:val="0"/>
        <w:spacing w:line="44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付款方式一：提交预付款保函的</w:t>
      </w:r>
      <w:r/>
    </w:p>
    <w:p>
      <w:pPr>
        <w:numPr>
          <w:ilvl w:val="0"/>
          <w:numId w:val="0"/>
        </w:numPr>
        <w:ind w:left="0" w:right="0" w:firstLine="480"/>
        <w:jc w:val="both"/>
        <w:keepLines w:val="0"/>
        <w:keepNext w:val="0"/>
        <w:pageBreakBefore w:val="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highlight w:val="none"/>
          <w:lang w:eastAsia="zh-CN"/>
        </w:rPr>
        <w:t xml:space="preserve">合同签订且乙方向甲方出具</w:t>
      </w:r>
      <w:r>
        <w:rPr>
          <w:rFonts w:hint="eastAsia" w:ascii="仿宋" w:hAnsi="仿宋" w:eastAsia="仿宋" w:cs="仿宋"/>
          <w:sz w:val="24"/>
          <w:szCs w:val="24"/>
          <w:highlight w:val="none"/>
          <w:lang w:val="en-US" w:eastAsia="zh-CN"/>
        </w:rPr>
        <w:t xml:space="preserve">等额</w:t>
      </w:r>
      <w:r>
        <w:rPr>
          <w:rFonts w:hint="eastAsia" w:ascii="仿宋" w:hAnsi="仿宋" w:eastAsia="仿宋" w:cs="仿宋"/>
          <w:sz w:val="24"/>
          <w:szCs w:val="24"/>
          <w:highlight w:val="none"/>
          <w:lang w:eastAsia="zh-CN"/>
        </w:rPr>
        <w:t xml:space="preserve">预付款保函后</w:t>
      </w:r>
      <w:r>
        <w:rPr>
          <w:rFonts w:hint="eastAsia" w:ascii="仿宋" w:hAnsi="仿宋" w:eastAsia="仿宋" w:cs="仿宋"/>
          <w:sz w:val="24"/>
          <w:szCs w:val="24"/>
          <w:highlight w:val="none"/>
          <w:u w:val="single"/>
          <w:lang w:eastAsia="zh-CN"/>
        </w:rPr>
        <w:t xml:space="preserve">10</w:t>
      </w:r>
      <w:r>
        <w:rPr>
          <w:rFonts w:hint="eastAsia" w:ascii="仿宋" w:hAnsi="仿宋" w:eastAsia="仿宋" w:cs="仿宋"/>
          <w:sz w:val="24"/>
          <w:szCs w:val="24"/>
          <w:highlight w:val="none"/>
          <w:lang w:eastAsia="zh-CN"/>
        </w:rPr>
        <w:t xml:space="preserve">个工作日内，</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lang w:eastAsia="zh-CN"/>
        </w:rPr>
        <w:t xml:space="preserve">办理政府采购资金结算手续</w:t>
      </w:r>
      <w:r>
        <w:rPr>
          <w:rFonts w:hint="eastAsia" w:ascii="仿宋" w:hAnsi="仿宋" w:eastAsia="仿宋" w:cs="仿宋"/>
          <w:sz w:val="24"/>
          <w:szCs w:val="24"/>
          <w:highlight w:val="none"/>
          <w:lang w:val="en-US" w:eastAsia="zh-CN"/>
        </w:rPr>
        <w:t xml:space="preserve">经审核后，</w:t>
      </w:r>
      <w:r>
        <w:rPr>
          <w:rFonts w:hint="eastAsia" w:ascii="仿宋" w:hAnsi="仿宋" w:eastAsia="仿宋" w:cs="仿宋"/>
          <w:sz w:val="24"/>
          <w:szCs w:val="24"/>
          <w:highlight w:val="none"/>
          <w:lang w:eastAsia="zh-CN"/>
        </w:rPr>
        <w:t xml:space="preserve">支付合同价款的百分之四十(40%)小写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人民币。</w:t>
      </w:r>
      <w:r/>
    </w:p>
    <w:p>
      <w:pPr>
        <w:ind w:left="0" w:right="0" w:firstLine="480"/>
        <w:jc w:val="both"/>
        <w:keepLines w:val="0"/>
        <w:keepNext w:val="0"/>
        <w:pageBreakBefore w:val="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highlight w:val="none"/>
          <w:lang w:val="en-US" w:eastAsia="zh-CN"/>
        </w:rPr>
        <w:t xml:space="preserve">第二</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服务费为</w:t>
      </w:r>
      <w:r>
        <w:rPr>
          <w:rFonts w:hint="eastAsia" w:ascii="仿宋" w:hAnsi="仿宋" w:eastAsia="仿宋" w:cs="仿宋"/>
          <w:sz w:val="24"/>
          <w:szCs w:val="24"/>
          <w:highlight w:val="none"/>
          <w:lang w:eastAsia="zh-CN"/>
        </w:rPr>
        <w:t xml:space="preserve">接到甲方正式通知后的10个工作日内，</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lang w:eastAsia="zh-CN"/>
        </w:rPr>
        <w:t xml:space="preserve">办理政府采购资金结算手续</w:t>
      </w:r>
      <w:r>
        <w:rPr>
          <w:rFonts w:hint="eastAsia" w:ascii="仿宋" w:hAnsi="仿宋" w:eastAsia="仿宋" w:cs="仿宋"/>
          <w:sz w:val="24"/>
          <w:szCs w:val="24"/>
          <w:highlight w:val="none"/>
          <w:lang w:val="en-US" w:eastAsia="zh-CN"/>
        </w:rPr>
        <w:t xml:space="preserve">经审核后</w:t>
      </w:r>
      <w:r>
        <w:rPr>
          <w:rFonts w:hint="eastAsia" w:ascii="仿宋" w:hAnsi="仿宋" w:eastAsia="仿宋" w:cs="仿宋"/>
          <w:sz w:val="24"/>
          <w:szCs w:val="24"/>
          <w:highlight w:val="none"/>
          <w:lang w:eastAsia="zh-CN"/>
        </w:rPr>
        <w:t xml:space="preserve">支付合同价款的百分之</w:t>
      </w: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lang w:eastAsia="zh-CN"/>
        </w:rPr>
        <w:t xml:space="preserve">十(</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lang w:eastAsia="zh-CN"/>
        </w:rPr>
        <w:t xml:space="preserve">%)小写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人民币。</w:t>
      </w:r>
      <w:r/>
    </w:p>
    <w:p>
      <w:pPr>
        <w:ind w:left="0" w:right="0" w:firstLine="480"/>
        <w:jc w:val="both"/>
        <w:keepLines w:val="0"/>
        <w:keepNext w:val="0"/>
        <w:pageBreakBefore w:val="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highlight w:val="none"/>
          <w:lang w:val="en-US" w:eastAsia="zh-CN"/>
        </w:rPr>
        <w:t xml:space="preserve">第三</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服务费为</w:t>
      </w:r>
      <w:r>
        <w:rPr>
          <w:rFonts w:hint="eastAsia" w:ascii="仿宋" w:hAnsi="仿宋" w:eastAsia="仿宋" w:cs="仿宋"/>
          <w:sz w:val="24"/>
          <w:szCs w:val="24"/>
          <w:highlight w:val="none"/>
          <w:lang w:eastAsia="zh-CN"/>
        </w:rPr>
        <w:t xml:space="preserve">接到甲方正式通知后的10个工作日内，</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lang w:eastAsia="zh-CN"/>
        </w:rPr>
        <w:t xml:space="preserve">办理政府采购资金结算手续</w:t>
      </w:r>
      <w:r>
        <w:rPr>
          <w:rFonts w:hint="eastAsia" w:ascii="仿宋" w:hAnsi="仿宋" w:eastAsia="仿宋" w:cs="仿宋"/>
          <w:sz w:val="24"/>
          <w:szCs w:val="24"/>
          <w:highlight w:val="none"/>
          <w:lang w:val="en-US" w:eastAsia="zh-CN"/>
        </w:rPr>
        <w:t xml:space="preserve">经审核后</w:t>
      </w:r>
      <w:r>
        <w:rPr>
          <w:rFonts w:hint="eastAsia" w:ascii="仿宋" w:hAnsi="仿宋" w:eastAsia="仿宋" w:cs="仿宋"/>
          <w:sz w:val="24"/>
          <w:szCs w:val="24"/>
          <w:highlight w:val="none"/>
          <w:lang w:eastAsia="zh-CN"/>
        </w:rPr>
        <w:t xml:space="preserve">支付合同价款的百分之</w:t>
      </w: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lang w:eastAsia="zh-CN"/>
        </w:rPr>
        <w:t xml:space="preserve">十(</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lang w:eastAsia="zh-CN"/>
        </w:rPr>
        <w:t xml:space="preserve">%)小写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人民币。</w:t>
      </w:r>
      <w:r/>
    </w:p>
    <w:p>
      <w:pPr>
        <w:ind w:left="0" w:right="0" w:firstLine="480"/>
        <w:jc w:val="both"/>
        <w:keepLines w:val="0"/>
        <w:keepNext w:val="0"/>
        <w:pageBreakBefore w:val="0"/>
        <w:spacing w:line="440" w:lineRule="exact"/>
        <w:widowControl w:val="off"/>
        <w:tabs>
          <w:tab w:val="left" w:pos="5508"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每次付款须乙方提供对应金额的增值税发票后，由甲方办理政府采购资金结算手续，经审核后支付给乙方。</w:t>
      </w:r>
      <w:r/>
    </w:p>
    <w:p>
      <w:pPr>
        <w:ind w:left="0" w:right="0" w:firstLine="482"/>
        <w:jc w:val="both"/>
        <w:keepLines w:val="0"/>
        <w:keepNext w:val="0"/>
        <w:pageBreakBefore w:val="0"/>
        <w:spacing w:line="44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付款方式二：不提交预付款保函的</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合同签订后10个工作日内，</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lang w:eastAsia="zh-CN"/>
        </w:rPr>
        <w:t xml:space="preserve">办理政府采购资金结算手续</w:t>
      </w:r>
      <w:r>
        <w:rPr>
          <w:rFonts w:hint="eastAsia" w:ascii="仿宋" w:hAnsi="仿宋" w:eastAsia="仿宋" w:cs="仿宋"/>
          <w:sz w:val="24"/>
          <w:szCs w:val="24"/>
          <w:lang w:val="en-US" w:eastAsia="zh-CN"/>
        </w:rPr>
        <w:t xml:space="preserve">经审核后，</w:t>
      </w:r>
      <w:r>
        <w:rPr>
          <w:rFonts w:hint="eastAsia" w:ascii="仿宋" w:hAnsi="仿宋" w:eastAsia="仿宋" w:cs="仿宋"/>
          <w:sz w:val="24"/>
          <w:szCs w:val="24"/>
          <w:lang w:eastAsia="zh-CN"/>
        </w:rPr>
        <w:t xml:space="preserve">支付合同价款的百分之四十(40%)小写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人民币。</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（2）第二</w:t>
      </w:r>
      <w:r>
        <w:rPr>
          <w:rFonts w:hint="eastAsia" w:ascii="仿宋" w:hAnsi="仿宋" w:eastAsia="仿宋" w:cs="仿宋"/>
          <w:sz w:val="24"/>
          <w:szCs w:val="24"/>
          <w:lang w:eastAsia="zh-CN"/>
        </w:rPr>
        <w:t xml:space="preserve">年</w:t>
      </w:r>
      <w:r>
        <w:rPr>
          <w:rFonts w:hint="eastAsia" w:ascii="仿宋" w:hAnsi="仿宋" w:eastAsia="仿宋" w:cs="仿宋"/>
          <w:sz w:val="24"/>
          <w:szCs w:val="24"/>
          <w:lang w:val="en-US" w:eastAsia="zh-CN"/>
        </w:rPr>
        <w:t xml:space="preserve">服务费为</w:t>
      </w:r>
      <w:r>
        <w:rPr>
          <w:rFonts w:hint="eastAsia" w:ascii="仿宋" w:hAnsi="仿宋" w:eastAsia="仿宋" w:cs="仿宋"/>
          <w:sz w:val="24"/>
          <w:szCs w:val="24"/>
          <w:lang w:eastAsia="zh-CN"/>
        </w:rPr>
        <w:t xml:space="preserve">接到甲方正式通知后的10个工作日内，</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lang w:eastAsia="zh-CN"/>
        </w:rPr>
        <w:t xml:space="preserve">办理政府采购资金结算手续</w:t>
      </w:r>
      <w:r>
        <w:rPr>
          <w:rFonts w:hint="eastAsia" w:ascii="仿宋" w:hAnsi="仿宋" w:eastAsia="仿宋" w:cs="仿宋"/>
          <w:sz w:val="24"/>
          <w:szCs w:val="24"/>
          <w:lang w:val="en-US" w:eastAsia="zh-CN"/>
        </w:rPr>
        <w:t xml:space="preserve">经审核后</w:t>
      </w:r>
      <w:r>
        <w:rPr>
          <w:rFonts w:hint="eastAsia" w:ascii="仿宋" w:hAnsi="仿宋" w:eastAsia="仿宋" w:cs="仿宋"/>
          <w:sz w:val="24"/>
          <w:szCs w:val="24"/>
          <w:lang w:eastAsia="zh-CN"/>
        </w:rPr>
        <w:t xml:space="preserve">支付合同价款的百分之</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lang w:eastAsia="zh-CN"/>
        </w:rPr>
        <w:t xml:space="preserve">十(</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人民币。</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（3）第三</w:t>
      </w:r>
      <w:r>
        <w:rPr>
          <w:rFonts w:hint="eastAsia" w:ascii="仿宋" w:hAnsi="仿宋" w:eastAsia="仿宋" w:cs="仿宋"/>
          <w:sz w:val="24"/>
          <w:szCs w:val="24"/>
          <w:lang w:eastAsia="zh-CN"/>
        </w:rPr>
        <w:t xml:space="preserve">年</w:t>
      </w:r>
      <w:r>
        <w:rPr>
          <w:rFonts w:hint="eastAsia" w:ascii="仿宋" w:hAnsi="仿宋" w:eastAsia="仿宋" w:cs="仿宋"/>
          <w:sz w:val="24"/>
          <w:szCs w:val="24"/>
          <w:lang w:val="en-US" w:eastAsia="zh-CN"/>
        </w:rPr>
        <w:t xml:space="preserve">服务费为</w:t>
      </w:r>
      <w:r>
        <w:rPr>
          <w:rFonts w:hint="eastAsia" w:ascii="仿宋" w:hAnsi="仿宋" w:eastAsia="仿宋" w:cs="仿宋"/>
          <w:sz w:val="24"/>
          <w:szCs w:val="24"/>
          <w:lang w:eastAsia="zh-CN"/>
        </w:rPr>
        <w:t xml:space="preserve">接到甲方正式通知后的10个工作日内，</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lang w:eastAsia="zh-CN"/>
        </w:rPr>
        <w:t xml:space="preserve">办理政府采购资金结算手续</w:t>
      </w:r>
      <w:r>
        <w:rPr>
          <w:rFonts w:hint="eastAsia" w:ascii="仿宋" w:hAnsi="仿宋" w:eastAsia="仿宋" w:cs="仿宋"/>
          <w:sz w:val="24"/>
          <w:szCs w:val="24"/>
          <w:lang w:val="en-US" w:eastAsia="zh-CN"/>
        </w:rPr>
        <w:t xml:space="preserve">经审核后</w:t>
      </w:r>
      <w:r>
        <w:rPr>
          <w:rFonts w:hint="eastAsia" w:ascii="仿宋" w:hAnsi="仿宋" w:eastAsia="仿宋" w:cs="仿宋"/>
          <w:sz w:val="24"/>
          <w:szCs w:val="24"/>
          <w:lang w:eastAsia="zh-CN"/>
        </w:rPr>
        <w:t xml:space="preserve">支付合同价款的百分之</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lang w:eastAsia="zh-CN"/>
        </w:rPr>
        <w:t xml:space="preserve">十(</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人民币。</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每次付款须乙方提供对应金额的增值税发票后，由甲方办理政府采购资金结算手续，经审核后支付给乙方。</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三、双方的权利与义务</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1.甲方负责提供业务需求资料。</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2.甲方应提供项目实施过程中所需的场地、办公场所。</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3.甲方需及时配合乙方对软件进行测试和试运行，并及时反馈修改意见给甲方。</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4.甲方保留在项目的关键点对项目进行质量检查的权利。乙方应协助甲方完成质量检查，并提供甲方需要的材料和信息。</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5.甲方与乙方共同对项目实施结果进行验收，出具验收结论性报告。</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6.甲方应配备乙方维护人员进行日常性系统管理和数据维护，与乙方技术人员一起完成维护工作，以保持系统运行在最佳状态。</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7.甲方应在约定的时间内向乙方支付服务费用。</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四、乙方的权利与义务</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1.乙方负责根据甲方的具体需求进行设计，并及时与甲方沟通，确保设计的功能符合实际操作和管理需要。</w:t>
      </w:r>
      <w:r/>
    </w:p>
    <w:p>
      <w:pPr>
        <w:ind w:left="0" w:right="0" w:firstLine="480"/>
        <w:jc w:val="both"/>
        <w:keepLines w:val="0"/>
        <w:keepNext w:val="0"/>
        <w:pageBreakBefore w:val="0"/>
        <w:spacing w:after="0" w:line="440" w:lineRule="exact"/>
        <w:rPr>
          <w:rFonts w:hint="eastAsia" w:ascii="仿宋" w:hAnsi="仿宋" w:eastAsia="仿宋" w:cs="仿宋"/>
          <w:color w:val="0000ff"/>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w:t>
      </w:r>
      <w:r>
        <w:rPr>
          <w:rFonts w:hint="eastAsia" w:ascii="仿宋" w:hAnsi="仿宋" w:eastAsia="仿宋" w:cs="仿宋"/>
          <w:color w:val="auto"/>
          <w:sz w:val="24"/>
          <w:szCs w:val="24"/>
          <w:lang w:eastAsia="zh-CN"/>
        </w:rPr>
        <w:t xml:space="preserve">.乙方负责软件代码的编写，确保软件质量，提供高质量地运行软件，并确保运行可靠、数据准确、实用、简捷、界面友好。</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项目设置验收期，项目中标后，供应商需在教师发展中心组织的验收活动中，获得验收通过后再继续履约，进入项目服务期。</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.乙方负责软件的后期维护，并持续跟进系统运行情况，及时解决运行中的问题。</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.乙方负责根据甲方的需求变更，在本合同界定的功能范围内进行软件的维修、升级工作。</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.乙方应当保证其交付给甲方的研究开发成果不侵犯任何第三方的合法权益。如发生第三方指控甲方实施的技术侵犯的，乙方应当承担相应的责任。</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五、保密条款</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1.甲方向乙方提供的系统需求及其他有关资料和数据等，乙方应负责保密，不得以任何方式向第三方泄露或提供；</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2.乙方向甲方提供的系统设计、实施方案及技术资料，甲方应负责保密，不得以任何方式向第三方泄露或提供。</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精准化智慧教学资源建设项目中获取的所有沛县教育数据(含学生成绩、个人信息等)所有权归甲方所有;数据存储需安全不可泄露，未经甲方书面同意不得传输至外地或境外，发生数据安全事件，乙方应在2小时内通知甲方，24小时内提交书面报告，并承担应急处置全部费用。</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六、知识产权</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在本项目软件开发过程中所产生的技术成果（包括计算机软件、秘密信息、技术资料和文件等）的知识产权属于甲乙双方。项目结束时，乙方应免费向甲方提交软件升级的所有文档（包括文字资料和电子文件）。</w:t>
      </w:r>
      <w:r/>
    </w:p>
    <w:p>
      <w:pPr>
        <w:pStyle w:val="791"/>
        <w:ind w:firstLine="480"/>
        <w:jc w:val="both"/>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在本项目服务期限内，乙方应为甲方免费提供服务所需软件资源升级，确保甲方能够正常使用平台资源。项目结束时，乙方应免费向甲方提交服务过程中获得的甲方及甲方用户数据(含学生成绩、个人信息等)的所有文档(包括文字资料和电子文件)。乙方保证其基于服务提供的软件不侵犯任何第三方知识产权。若甲方因使用本软件被第三方主张知识产权侵权，乙方应在收到甲方通知后24小时内响应，并自费代为应诉或取得合法授权。若最终认定侵权成立，乙方应因自行承担全部赔偿责任，退还甲方已支付的全部款项，并支付合同总额20%的违约金。</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七、违约责任</w:t>
      </w:r>
      <w:r/>
    </w:p>
    <w:p>
      <w:pPr>
        <w:ind w:left="0" w:right="0" w:firstLine="480"/>
        <w:jc w:val="both"/>
        <w:keepLines w:val="0"/>
        <w:keepNext w:val="0"/>
        <w:pageBreakBefore w:val="0"/>
        <w:spacing w:after="0" w:line="440" w:lineRule="exact"/>
        <w:widowControl/>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1.根据合同要求，满足下列条件之一视为乙方违约：</w:t>
      </w:r>
      <w:r/>
    </w:p>
    <w:p>
      <w:pPr>
        <w:ind w:left="0" w:right="0" w:firstLine="480"/>
        <w:jc w:val="both"/>
        <w:keepLines w:val="0"/>
        <w:keepNext w:val="0"/>
        <w:pageBreakBefore w:val="0"/>
        <w:spacing w:after="0" w:line="440" w:lineRule="exact"/>
        <w:widowControl/>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(1)项目正式实施后乙方不能在双方约定的时间内开始实施服务。乙方应按合同总金额的20%赔偿甲方，违约金不足以弥补甲方损失的，乙方应补足差额。</w:t>
      </w:r>
      <w:r/>
    </w:p>
    <w:p>
      <w:pPr>
        <w:numPr>
          <w:ilvl w:val="0"/>
          <w:numId w:val="0"/>
        </w:numPr>
        <w:ind w:right="0" w:firstLine="480"/>
        <w:jc w:val="both"/>
        <w:keepLines w:val="0"/>
        <w:keepNext w:val="0"/>
        <w:pageBreakBefore w:val="0"/>
        <w:spacing w:after="0" w:line="440" w:lineRule="exact"/>
        <w:widowControl/>
        <w:rPr>
          <w:rFonts w:hint="eastAsia" w:ascii="仿宋" w:hAnsi="仿宋" w:eastAsia="仿宋" w:cs="仿宋"/>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bidi="ar-SA"/>
        </w:rPr>
        <w:t xml:space="preserve">(2)服务达不到甲乙双方的约定合同目的。乙方应按合同总金额的20%赔偿甲方，违约金不足以弥补甲方损失的，乙方应补足差额。</w:t>
      </w:r>
      <w:r/>
    </w:p>
    <w:p>
      <w:pPr>
        <w:numPr>
          <w:ilvl w:val="0"/>
          <w:numId w:val="0"/>
        </w:numPr>
        <w:ind w:right="0" w:firstLine="480"/>
        <w:jc w:val="both"/>
        <w:keepLines w:val="0"/>
        <w:keepNext w:val="0"/>
        <w:pageBreakBefore w:val="0"/>
        <w:spacing w:after="0" w:line="440" w:lineRule="exact"/>
        <w:widowControl/>
        <w:rPr>
          <w:rFonts w:hint="eastAsia" w:ascii="仿宋" w:hAnsi="仿宋" w:eastAsia="仿宋" w:cs="仿宋"/>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bidi="ar-SA"/>
        </w:rPr>
        <w:t xml:space="preserve">2.甲方逾期支付资金的，每逾期5天，甲方向乙方支付合同总价的0.1‰的违约金，但违约金的总数不超过合同总金额的20%。违约金不足以弥补乙方损失的，甲方应补足差额。</w:t>
      </w:r>
      <w:r/>
    </w:p>
    <w:p>
      <w:pPr>
        <w:ind w:left="0" w:right="0" w:firstLine="480"/>
        <w:jc w:val="both"/>
        <w:keepLines w:val="0"/>
        <w:keepNext w:val="0"/>
        <w:pageBreakBefore w:val="0"/>
        <w:spacing w:after="0" w:line="440" w:lineRule="exact"/>
        <w:widowControl/>
        <w:rPr>
          <w:rFonts w:hint="eastAsia" w:ascii="仿宋" w:hAnsi="仿宋" w:eastAsia="仿宋" w:cs="仿宋"/>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bidi="ar-SA"/>
        </w:rPr>
        <w:t xml:space="preserve">3.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left="0" w:right="0" w:firstLine="480"/>
        <w:jc w:val="both"/>
        <w:keepLines w:val="0"/>
        <w:keepNext w:val="0"/>
        <w:pageBreakBefore w:val="0"/>
        <w:spacing w:after="0" w:line="440" w:lineRule="exact"/>
        <w:widowControl/>
        <w:rPr>
          <w:rFonts w:hint="eastAsia" w:ascii="仿宋" w:hAnsi="仿宋" w:eastAsia="仿宋" w:cs="仿宋"/>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bidi="ar-SA"/>
        </w:rPr>
        <w:t xml:space="preserve">4.乙方将项目分包或转包给第三方的违约责任条款、发生数据泄露、丢失等安全事件的违约责任条款。</w:t>
      </w:r>
      <w:r/>
    </w:p>
    <w:p>
      <w:pPr>
        <w:ind w:left="0" w:right="0" w:firstLine="480"/>
        <w:jc w:val="both"/>
        <w:keepLines w:val="0"/>
        <w:keepNext w:val="0"/>
        <w:pageBreakBefore w:val="0"/>
        <w:spacing w:after="0" w:line="440" w:lineRule="exact"/>
        <w:widowControl/>
        <w:rPr>
          <w:rFonts w:hint="eastAsia" w:ascii="仿宋" w:hAnsi="仿宋" w:eastAsia="仿宋" w:cs="仿宋"/>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bidi="ar-SA"/>
        </w:rPr>
        <w:t xml:space="preserve">5.因合同履行发生纠纷，产生的包括但不限于诉讼费、律师费、保全费、鉴定费、评估费等其他费用，均由违约方承担。</w:t>
      </w:r>
      <w:r/>
    </w:p>
    <w:p>
      <w:pPr>
        <w:ind w:left="0" w:right="0" w:firstLine="480"/>
        <w:jc w:val="both"/>
        <w:keepLines w:val="0"/>
        <w:keepNext w:val="0"/>
        <w:pageBreakBefore w:val="0"/>
        <w:spacing w:after="0" w:line="440" w:lineRule="exact"/>
        <w:widowControl/>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bidi="ar-SA"/>
        </w:rPr>
        <w:t xml:space="preserve">6.其他违约责任依据《中华人民共和国民法典》</w:t>
      </w:r>
      <w:r>
        <w:rPr>
          <w:rFonts w:hint="eastAsia" w:ascii="仿宋" w:hAnsi="仿宋" w:eastAsia="仿宋" w:cs="仿宋"/>
          <w:sz w:val="24"/>
          <w:szCs w:val="24"/>
          <w:lang w:eastAsia="zh-CN"/>
        </w:rPr>
        <w:t xml:space="preserve">相关条款确定。</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八、不可抗力</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任何一方由于战争及严重的瘟疫、火灾、台风、地震、水灾和其他不能预见、不可避免和不能克服的事件而影响其履行合同所规定的义务的，受事故影响的一方应将发生的不可抗力事故的情况立即书面通知另一方，并在事故发生后将有关当局或机构出具的证明文件提交另一方证实。</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2.受影响的一方对因不可抗力而不能履行或延迟履行合同义务不承担责任。然而，受影响的一方应在不可抗力事故结束或消除后尽快通知另一方。</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3.双方在不可抗力事故停止或影响消除后立即继续履行合同义务，项目期限应相应顺延。</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九、合同的解除和转让</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1.甲方和乙方协商一致，可以解除合同。</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2.有下列情形之一，合同一方可以解除合同：</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（1）因不可抗力致使不能实现合同目的，未受不可抗力影响的一方有权解除合同；</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（2）因合同一方违约导致合同不能履行，另一方有权解除合同。</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3.有权解除合同的一方，应当在违约事实或不可抗力发生之后30天内书面通知对方提出解除合同，合同在书面通知到达对方时解除。</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4.合同的部分和全部都不得转让。</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十、解决争议的方式。</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双方约定，在履行合同过程中产生争议时，应通过友好协商解决，若协商不成可向甲方所在地人民法院提起诉讼。</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十一、合同组成</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以下文件应构成甲方和乙方之间达成的合同，若各文件之间存在含糊不清或互相冲突之处，优先顺序应按下列文件顺序解释。</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1.合同条款</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2.中标通知书</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3.合同附件</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4.其他文件</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十二、合同备案</w:t>
      </w:r>
      <w:r/>
    </w:p>
    <w:p>
      <w:pPr>
        <w:ind w:left="0" w:right="0" w:firstLine="480"/>
        <w:jc w:val="both"/>
        <w:keepLines w:val="0"/>
        <w:keepNext w:val="0"/>
        <w:pageBreakBefore w:val="0"/>
        <w:spacing w:after="0" w:line="44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本合同一式</w:t>
      </w:r>
      <w:r>
        <w:rPr>
          <w:rFonts w:hint="eastAsia" w:ascii="仿宋" w:hAnsi="仿宋" w:eastAsia="仿宋" w:cs="仿宋"/>
          <w:sz w:val="24"/>
          <w:szCs w:val="24"/>
          <w:lang w:eastAsia="zh-CN"/>
        </w:rPr>
        <w:t xml:space="preserve">四</w:t>
      </w:r>
      <w:r>
        <w:rPr>
          <w:rFonts w:hint="eastAsia" w:ascii="仿宋" w:hAnsi="仿宋" w:eastAsia="仿宋" w:cs="仿宋"/>
          <w:sz w:val="24"/>
          <w:szCs w:val="24"/>
        </w:rPr>
        <w:t xml:space="preserve">份，具有同等法律效力，甲方</w:t>
      </w:r>
      <w:r>
        <w:rPr>
          <w:rFonts w:hint="eastAsia" w:ascii="仿宋" w:hAnsi="仿宋" w:eastAsia="仿宋" w:cs="仿宋"/>
          <w:sz w:val="24"/>
          <w:szCs w:val="24"/>
          <w:lang w:eastAsia="zh-CN"/>
        </w:rPr>
        <w:t xml:space="preserve">二</w:t>
      </w:r>
      <w:r>
        <w:rPr>
          <w:rFonts w:hint="eastAsia" w:ascii="仿宋" w:hAnsi="仿宋" w:eastAsia="仿宋" w:cs="仿宋"/>
          <w:sz w:val="24"/>
          <w:szCs w:val="24"/>
        </w:rPr>
        <w:t xml:space="preserve">份，乙方</w:t>
      </w:r>
      <w:r>
        <w:rPr>
          <w:rFonts w:hint="eastAsia" w:ascii="仿宋" w:hAnsi="仿宋" w:eastAsia="仿宋" w:cs="仿宋"/>
          <w:sz w:val="24"/>
          <w:szCs w:val="24"/>
          <w:lang w:eastAsia="zh-CN"/>
        </w:rPr>
        <w:t xml:space="preserve">二</w:t>
      </w:r>
      <w:r>
        <w:rPr>
          <w:rFonts w:hint="eastAsia" w:ascii="仿宋" w:hAnsi="仿宋" w:eastAsia="仿宋" w:cs="仿宋"/>
          <w:sz w:val="24"/>
          <w:szCs w:val="24"/>
        </w:rPr>
        <w:t xml:space="preserve">份。</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十三、合同生效</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本合同在下列条件全部满足后生效，生效日期以下列条件全部满足的最晚日期为准：双方加盖公章或合同专用章。</w:t>
      </w:r>
      <w:r/>
    </w:p>
    <w:p>
      <w:pPr>
        <w:ind w:left="0" w:right="0" w:firstLine="480"/>
        <w:jc w:val="both"/>
        <w:keepLines w:val="0"/>
        <w:keepNext w:val="0"/>
        <w:pageBreakBefore w:val="0"/>
        <w:spacing w:after="0" w:line="440" w:lineRule="exact"/>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十</w:t>
      </w:r>
      <w:r>
        <w:rPr>
          <w:rFonts w:hint="eastAsia" w:ascii="仿宋" w:hAnsi="仿宋" w:eastAsia="仿宋" w:cs="仿宋"/>
          <w:sz w:val="24"/>
          <w:szCs w:val="24"/>
          <w:highlight w:val="none"/>
          <w:lang w:eastAsia="zh-CN"/>
        </w:rPr>
        <w:t xml:space="preserve">四、其他</w:t>
      </w:r>
      <w:r/>
    </w:p>
    <w:p>
      <w:pPr>
        <w:ind w:left="0" w:right="0" w:firstLine="480"/>
        <w:jc w:val="both"/>
        <w:keepLines w:val="0"/>
        <w:keepNext w:val="0"/>
        <w:pageBreakBefore w:val="0"/>
        <w:spacing w:after="0" w:line="440" w:lineRule="exact"/>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1.本合同其他未尽事宜及与采购文件有矛盾之处，以采购文件[项目编号：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为准。</w:t>
      </w:r>
      <w:r/>
    </w:p>
    <w:p>
      <w:pPr>
        <w:ind w:left="0" w:right="0" w:firstLine="480"/>
        <w:jc w:val="both"/>
        <w:keepLines w:val="0"/>
        <w:keepNext w:val="0"/>
        <w:pageBreakBefore w:val="0"/>
        <w:spacing w:after="0" w:line="44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五</w:t>
      </w:r>
      <w:r>
        <w:rPr>
          <w:rFonts w:hint="eastAsia" w:ascii="仿宋" w:hAnsi="仿宋" w:eastAsia="仿宋" w:cs="仿宋"/>
          <w:sz w:val="24"/>
          <w:szCs w:val="24"/>
          <w:u w:val="single"/>
          <w:lang w:eastAsia="zh-CN"/>
        </w:rPr>
        <w:t xml:space="preserve"> </w:t>
      </w:r>
      <w:bookmarkStart w:id="2" w:name="OLE_LINK7"/>
      <w:r>
        <w:rPr>
          <w:rFonts w:hint="eastAsia" w:ascii="仿宋" w:hAnsi="仿宋" w:eastAsia="仿宋" w:cs="仿宋"/>
          <w:sz w:val="24"/>
          <w:szCs w:val="24"/>
          <w:u w:val="single"/>
          <w:lang w:eastAsia="zh-CN"/>
        </w:rPr>
        <w:t xml:space="preserve">    </w:t>
      </w:r>
      <w:bookmarkEnd w:id="2"/>
      <w:r>
        <w:rPr>
          <w:rFonts w:hint="eastAsia" w:ascii="仿宋" w:hAnsi="仿宋" w:eastAsia="仿宋" w:cs="仿宋"/>
          <w:sz w:val="24"/>
          <w:szCs w:val="24"/>
          <w:lang w:eastAsia="zh-CN"/>
        </w:rPr>
        <w:t xml:space="preserve">部分涉及商业秘密，该涉及商业秘密部分不公告。</w:t>
      </w:r>
      <w:r/>
    </w:p>
    <w:p>
      <w:pPr>
        <w:pStyle w:val="791"/>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791"/>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甲方（采购人）：（盖章）：</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乙方（成交供应商）：（盖章） </w:t>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法定（授权）代表人：</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法定（授权）代表人：</w:t>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签订日期：</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　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签订日期：</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日</w:t>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r>
      <w:r/>
    </w:p>
    <w:p>
      <w:pPr>
        <w:numPr>
          <w:ilvl w:val="0"/>
          <w:numId w:val="3"/>
        </w:numPr>
        <w:ind w:left="0" w:firstLine="420"/>
        <w:jc w:val="center"/>
        <w:spacing w:after="0"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t xml:space="preserve"> 采购需求</w:t>
      </w:r>
      <w:bookmarkStart w:id="3" w:name="OLE_LINK12"/>
      <w:r/>
      <w:bookmarkStart w:id="4" w:name="OLE_LINK16"/>
      <w:r/>
      <w:r/>
    </w:p>
    <w:p>
      <w:pPr>
        <w:ind w:firstLine="480"/>
        <w:jc w:val="both"/>
        <w:keepLines w:val="0"/>
        <w:keepNext w:val="0"/>
        <w:pageBreakBefore w:val="0"/>
        <w:spacing w:after="0" w:line="440" w:lineRule="exact"/>
        <w:rPr>
          <w:rFonts w:hint="eastAsia" w:ascii="仿宋" w:hAnsi="仿宋" w:eastAsia="仿宋" w:cs="仿宋"/>
          <w:bCs/>
          <w:sz w:val="24"/>
          <w:szCs w:val="24"/>
        </w:rPr>
      </w:pPr>
      <w:r>
        <w:rPr>
          <w:rFonts w:hint="eastAsia" w:ascii="仿宋" w:hAnsi="仿宋" w:eastAsia="仿宋" w:cs="仿宋"/>
          <w:bCs/>
          <w:sz w:val="24"/>
          <w:szCs w:val="24"/>
        </w:rPr>
        <w:t xml:space="preserve">本项目不接受超过</w:t>
      </w:r>
      <w:r>
        <w:rPr>
          <w:rFonts w:hint="eastAsia" w:ascii="仿宋" w:hAnsi="仿宋" w:eastAsia="仿宋" w:cs="仿宋"/>
          <w:b/>
          <w:bCs w:val="0"/>
          <w:sz w:val="24"/>
          <w:szCs w:val="24"/>
          <w:lang w:val="en-US" w:eastAsia="zh-CN"/>
        </w:rPr>
        <w:t xml:space="preserve">290</w:t>
      </w:r>
      <w:r>
        <w:rPr>
          <w:rFonts w:hint="eastAsia" w:ascii="仿宋" w:hAnsi="仿宋" w:eastAsia="仿宋" w:cs="仿宋"/>
          <w:b/>
          <w:sz w:val="24"/>
          <w:szCs w:val="24"/>
        </w:rPr>
        <w:t xml:space="preserve">万元人民币</w:t>
      </w:r>
      <w:r>
        <w:rPr>
          <w:rFonts w:hint="eastAsia" w:ascii="仿宋" w:hAnsi="仿宋" w:eastAsia="仿宋" w:cs="仿宋"/>
          <w:b/>
          <w:bCs w:val="0"/>
          <w:sz w:val="24"/>
          <w:szCs w:val="24"/>
        </w:rPr>
        <w:t xml:space="preserve">（采购预算）</w:t>
      </w:r>
      <w:r>
        <w:rPr>
          <w:rFonts w:hint="eastAsia" w:ascii="仿宋" w:hAnsi="仿宋" w:eastAsia="仿宋" w:cs="仿宋"/>
          <w:b/>
          <w:color w:val="000000"/>
          <w:sz w:val="24"/>
          <w:szCs w:val="24"/>
          <w:lang w:eastAsia="zh-CN"/>
        </w:rPr>
        <w:t xml:space="preserve">（三年服务期总金额）</w:t>
      </w:r>
      <w:r>
        <w:rPr>
          <w:rFonts w:hint="eastAsia" w:ascii="仿宋" w:hAnsi="仿宋" w:eastAsia="仿宋" w:cs="仿宋"/>
          <w:bCs/>
          <w:sz w:val="24"/>
          <w:szCs w:val="24"/>
        </w:rPr>
        <w:t xml:space="preserve">的</w:t>
      </w:r>
      <w:r>
        <w:rPr>
          <w:rFonts w:hint="eastAsia" w:ascii="仿宋" w:hAnsi="仿宋" w:eastAsia="仿宋" w:cs="仿宋"/>
          <w:bCs/>
          <w:sz w:val="24"/>
          <w:szCs w:val="24"/>
          <w:lang w:val="en-US" w:eastAsia="zh-CN"/>
        </w:rPr>
        <w:t xml:space="preserve">投标</w:t>
      </w:r>
      <w:r>
        <w:rPr>
          <w:rFonts w:hint="eastAsia" w:ascii="仿宋" w:hAnsi="仿宋" w:eastAsia="仿宋" w:cs="仿宋"/>
          <w:bCs/>
          <w:sz w:val="24"/>
          <w:szCs w:val="24"/>
        </w:rPr>
        <w:t xml:space="preserve">报价，</w:t>
      </w:r>
      <w:r>
        <w:rPr>
          <w:rFonts w:hint="eastAsia" w:ascii="仿宋" w:hAnsi="仿宋" w:eastAsia="仿宋" w:cs="仿宋"/>
          <w:b/>
          <w:sz w:val="24"/>
          <w:szCs w:val="24"/>
        </w:rPr>
        <w:t xml:space="preserve">报价包括但不限于产品价、税金、运费、服务费、人工劳务费、供应商的利润等供应商认为可能产生的相关全部费用。采购人不再支付报价以外的任何费用。</w:t>
      </w:r>
      <w:r/>
    </w:p>
    <w:p>
      <w:pPr>
        <w:ind w:firstLine="482"/>
        <w:jc w:val="both"/>
        <w:keepLines w:val="0"/>
        <w:keepNext w:val="0"/>
        <w:pageBreakBefore w:val="0"/>
        <w:spacing w:after="0" w:line="440" w:lineRule="exact"/>
        <w:rPr>
          <w:rFonts w:hint="eastAsia" w:ascii="仿宋" w:hAnsi="仿宋" w:eastAsia="仿宋" w:cs="仿宋"/>
          <w:b/>
          <w:color w:val="auto"/>
          <w:sz w:val="24"/>
          <w:szCs w:val="24"/>
          <w:highlight w:val="none"/>
          <w:lang w:eastAsia="zh-CN"/>
        </w:rPr>
      </w:pP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项目概况</w:t>
      </w:r>
      <w:r/>
    </w:p>
    <w:p>
      <w:pPr>
        <w:ind w:firstLine="482"/>
        <w:jc w:val="both"/>
        <w:keepLines w:val="0"/>
        <w:keepNext w:val="0"/>
        <w:pageBreakBefore w:val="0"/>
        <w:spacing w:after="0" w:line="440" w:lineRule="exact"/>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1.项目名称：精准化智慧教学资源建设</w:t>
      </w:r>
      <w:bookmarkEnd w:id="3"/>
      <w:r/>
      <w:bookmarkEnd w:id="4"/>
      <w:r/>
      <w:r/>
    </w:p>
    <w:p>
      <w:pPr>
        <w:ind w:firstLine="482"/>
        <w:jc w:val="both"/>
        <w:keepLines w:val="0"/>
        <w:keepNext w:val="0"/>
        <w:pageBreakBefore w:val="0"/>
        <w:spacing w:after="0" w:line="440" w:lineRule="exact"/>
        <w:widowControl w:val="off"/>
        <w:rPr>
          <w:rFonts w:hint="eastAsia" w:ascii="仿宋" w:hAnsi="仿宋" w:eastAsia="仿宋" w:cs="仿宋"/>
          <w:b/>
          <w:color w:val="auto"/>
          <w:sz w:val="24"/>
          <w:szCs w:val="24"/>
          <w:highlight w:val="none"/>
          <w:lang w:eastAsia="zh-CN"/>
        </w:rPr>
      </w:pPr>
      <w:r/>
      <w:bookmarkStart w:id="5" w:name="_Toc77162064"/>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lang w:eastAsia="zh-CN"/>
        </w:rPr>
        <w:t xml:space="preserve">预算金额：</w:t>
      </w:r>
      <w:r>
        <w:rPr>
          <w:rFonts w:hint="eastAsia" w:ascii="仿宋" w:hAnsi="仿宋" w:eastAsia="仿宋" w:cs="仿宋"/>
          <w:b/>
          <w:color w:val="auto"/>
          <w:sz w:val="24"/>
          <w:szCs w:val="24"/>
          <w:highlight w:val="none"/>
          <w:lang w:val="en-US" w:eastAsia="zh-CN"/>
        </w:rPr>
        <w:t xml:space="preserve">29</w:t>
      </w:r>
      <w:r>
        <w:rPr>
          <w:rFonts w:hint="eastAsia" w:ascii="仿宋" w:hAnsi="仿宋" w:eastAsia="仿宋" w:cs="仿宋"/>
          <w:b/>
          <w:color w:val="auto"/>
          <w:sz w:val="24"/>
          <w:szCs w:val="24"/>
          <w:highlight w:val="none"/>
          <w:lang w:eastAsia="zh-CN"/>
        </w:rPr>
        <w:t xml:space="preserve">0.00万元（人民币）</w:t>
      </w:r>
      <w:r/>
    </w:p>
    <w:p>
      <w:pPr>
        <w:ind w:firstLine="482"/>
        <w:jc w:val="both"/>
        <w:keepLines w:val="0"/>
        <w:keepNext w:val="0"/>
        <w:pageBreakBefore w:val="0"/>
        <w:spacing w:after="0" w:line="440" w:lineRule="exact"/>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lang w:eastAsia="zh-CN"/>
        </w:rPr>
        <w:t xml:space="preserve">服务要求：为沛县小学、初中学校提供3年中小学优质数字教学资源服务、试题试卷资源服务、沛县“教联体在线”家校共育平台服务。在服务期内提供技术支持、资源平台维护、运营服务。</w:t>
      </w:r>
      <w:r/>
    </w:p>
    <w:p>
      <w:pPr>
        <w:ind w:firstLine="482"/>
        <w:jc w:val="both"/>
        <w:keepLines w:val="0"/>
        <w:keepNext w:val="0"/>
        <w:pageBreakBefore w:val="0"/>
        <w:spacing w:after="0" w:line="44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合同履行期限：三年（具体时间以实际签订合同为准）。</w:t>
      </w:r>
      <w:r/>
    </w:p>
    <w:p>
      <w:pPr>
        <w:ind w:firstLine="480"/>
        <w:jc w:val="both"/>
        <w:keepLines w:val="0"/>
        <w:keepNext w:val="0"/>
        <w:pageBreakBefore w:val="0"/>
        <w:spacing w:after="0" w:line="440" w:lineRule="exact"/>
        <w:widowControl w:val="off"/>
        <w:rPr>
          <w:rFonts w:hint="eastAsia" w:ascii="仿宋" w:hAnsi="仿宋" w:eastAsia="仿宋" w:cs="仿宋"/>
          <w:b/>
          <w:color w:val="000000"/>
          <w:sz w:val="24"/>
          <w:szCs w:val="24"/>
          <w:highlight w:val="none"/>
          <w:lang w:eastAsia="zh-CN"/>
        </w:rPr>
      </w:pPr>
      <w:r>
        <w:rPr>
          <w:rFonts w:hint="eastAsia" w:ascii="仿宋" w:hAnsi="仿宋" w:eastAsia="仿宋" w:cs="仿宋"/>
          <w:sz w:val="24"/>
          <w:szCs w:val="24"/>
          <w:highlight w:val="none"/>
          <w:lang w:eastAsia="zh-CN"/>
        </w:rPr>
        <w:t xml:space="preserve">注：本项目合同实行一签三年，按合同条约逐年付款，甲方对乙方服务情况进行过程考核，综合评价，如考核不合格，甲方有权随时终止合同，不予任何补偿。</w:t>
      </w:r>
      <w:r/>
    </w:p>
    <w:p>
      <w:pPr>
        <w:ind w:firstLine="482"/>
        <w:jc w:val="both"/>
        <w:keepLines w:val="0"/>
        <w:keepNext w:val="0"/>
        <w:pageBreakBefore w:val="0"/>
        <w:spacing w:after="0" w:line="44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t xml:space="preserve">二、建设背景</w:t>
      </w:r>
      <w:r/>
    </w:p>
    <w:p>
      <w:pPr>
        <w:ind w:firstLine="480"/>
        <w:jc w:val="both"/>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为解决</w:t>
      </w:r>
      <w:r>
        <w:rPr>
          <w:rFonts w:hint="eastAsia" w:ascii="仿宋" w:hAnsi="仿宋" w:eastAsia="仿宋" w:cs="仿宋"/>
          <w:color w:val="000000"/>
          <w:sz w:val="24"/>
          <w:szCs w:val="24"/>
          <w:lang w:val="en-US" w:eastAsia="zh-CN"/>
        </w:rPr>
        <w:t xml:space="preserve">沛县</w:t>
      </w:r>
      <w:r>
        <w:rPr>
          <w:rFonts w:hint="eastAsia" w:ascii="仿宋" w:hAnsi="仿宋" w:eastAsia="仿宋" w:cs="仿宋"/>
          <w:color w:val="000000"/>
          <w:sz w:val="24"/>
          <w:szCs w:val="24"/>
          <w:lang w:eastAsia="zh-CN"/>
        </w:rPr>
        <w:t xml:space="preserve">优质教学资源不足问题，于2023年实施了精准化智慧教学资源建设项目（项目编号：JSZC-320322-HXXZ-G2023-0001），为全县74所中小学校、11300余名教师提供了数字教学资源服务。项目运行以来，教师活跃度达85%以上，资源下载超219.6万份，组卷12万余张，使用试题252.8万道，受到广泛好评。</w:t>
      </w:r>
      <w:r/>
    </w:p>
    <w:p>
      <w:pPr>
        <w:ind w:firstLine="480"/>
        <w:jc w:val="both"/>
        <w:keepLines w:val="0"/>
        <w:keepNext w:val="0"/>
        <w:pageBreakBefore w:val="0"/>
        <w:spacing w:after="0"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为进一步深化教育数字化应用，落实教育部“十五五”期间实现家校社协同育人“教联体”县域全覆盖的部署要求，拟在原有精准化智慧教学资源服务基础上，扩展采购家校共育平台服务，构建“资源应用+协同育人”一体化的教育数字化服务体系。</w:t>
      </w:r>
      <w:bookmarkEnd w:id="5"/>
      <w:r/>
      <w:r/>
    </w:p>
    <w:p>
      <w:pPr>
        <w:ind w:firstLine="482"/>
        <w:jc w:val="both"/>
        <w:keepLines w:val="0"/>
        <w:keepNext w:val="0"/>
        <w:pageBreakBefore w:val="0"/>
        <w:spacing w:after="0" w:line="440" w:lineRule="exact"/>
        <w:widowControl w:val="off"/>
        <w:rPr>
          <w:rFonts w:hint="eastAsia" w:ascii="仿宋" w:hAnsi="仿宋" w:eastAsia="仿宋" w:cs="仿宋"/>
          <w:sz w:val="24"/>
          <w:szCs w:val="24"/>
        </w:rPr>
      </w:pPr>
      <w:r>
        <w:rPr>
          <w:rFonts w:hint="eastAsia" w:ascii="仿宋" w:hAnsi="仿宋" w:eastAsia="仿宋" w:cs="仿宋"/>
          <w:b/>
          <w:bCs/>
          <w:color w:val="000000"/>
          <w:sz w:val="24"/>
          <w:szCs w:val="24"/>
          <w:lang w:val="en-US" w:eastAsia="zh-CN"/>
        </w:rPr>
        <w:t xml:space="preserve">三</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采购清单及技术参数要求</w:t>
      </w:r>
      <w:r/>
    </w:p>
    <w:tbl>
      <w:tblPr>
        <w:tblStyle w:val="840"/>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065"/>
        <w:gridCol w:w="1065"/>
        <w:gridCol w:w="1065"/>
        <w:gridCol w:w="1065"/>
        <w:gridCol w:w="1065"/>
        <w:gridCol w:w="1065"/>
        <w:gridCol w:w="1065"/>
      </w:tblGrid>
      <w:tr>
        <w:trPr/>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大类</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分项名称</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单位</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参数要求</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总价（元）</w:t>
            </w:r>
            <w:r/>
          </w:p>
        </w:tc>
      </w:tr>
      <w:tr>
        <w:trPr/>
        <w:tc>
          <w:tcPr>
            <w:tcW w:w="1065"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ind w:firstLine="381"/>
              <w:jc w:val="lef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65"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教育新型基础设施建设</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优质数字教学资源服务</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套</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详见技术参数要求</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1065"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65"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试题试卷资源服务</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套</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详见技术参数要求</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1065"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65"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沛县“教联体在线”家校共育平台服务</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套</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详见技术参数要求</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gridSpan w:val="7"/>
            <w:tcW w:w="745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合计</w:t>
            </w:r>
            <w:r/>
          </w:p>
        </w:tc>
        <w:tc>
          <w:tcPr>
            <w:tcW w:w="106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290</w:t>
            </w:r>
            <w:r>
              <w:rPr>
                <w:rFonts w:hint="eastAsia" w:ascii="仿宋" w:hAnsi="仿宋" w:eastAsia="仿宋" w:cs="仿宋"/>
                <w:sz w:val="24"/>
                <w:szCs w:val="24"/>
              </w:rPr>
              <w:t xml:space="preserve">0000</w:t>
            </w:r>
            <w:r/>
          </w:p>
        </w:tc>
      </w:tr>
    </w:tbl>
    <w:p>
      <w:pPr>
        <w:rPr>
          <w:rFonts w:hint="eastAsia" w:ascii="仿宋" w:hAnsi="仿宋" w:eastAsia="仿宋" w:cs="仿宋"/>
          <w:sz w:val="24"/>
          <w:szCs w:val="24"/>
        </w:rPr>
      </w:pPr>
      <w:r>
        <w:rPr>
          <w:rFonts w:hint="eastAsia" w:ascii="仿宋" w:hAnsi="仿宋" w:eastAsia="仿宋" w:cs="仿宋"/>
          <w:sz w:val="24"/>
          <w:szCs w:val="24"/>
        </w:rPr>
      </w:r>
      <w:r/>
    </w:p>
    <w:p>
      <w:pPr>
        <w:jc w:val="both"/>
        <w:keepLines w:val="0"/>
        <w:keepNext w:val="0"/>
        <w:pageBreakBefore w:val="0"/>
        <w:spacing w:after="0" w:line="440" w:lineRule="exact"/>
        <w:rPr>
          <w:rFonts w:hint="eastAsia" w:ascii="仿宋" w:hAnsi="仿宋" w:eastAsia="仿宋" w:cs="仿宋"/>
          <w:b/>
          <w:bCs/>
          <w:sz w:val="24"/>
          <w:szCs w:val="24"/>
        </w:rPr>
      </w:pPr>
      <w:r>
        <w:rPr>
          <w:rFonts w:hint="eastAsia" w:ascii="仿宋" w:hAnsi="仿宋" w:eastAsia="仿宋" w:cs="仿宋"/>
          <w:b/>
          <w:bCs/>
          <w:sz w:val="24"/>
          <w:szCs w:val="24"/>
        </w:rPr>
        <w:t xml:space="preserve">技术参数要求：</w:t>
      </w:r>
      <w:r/>
    </w:p>
    <w:p>
      <w:pPr>
        <w:jc w:val="both"/>
        <w:keepLines w:val="0"/>
        <w:keepNext w:val="0"/>
        <w:pageBreakBefore w:val="0"/>
        <w:spacing w:after="0" w:line="440" w:lineRule="exact"/>
        <w:rPr>
          <w:rFonts w:hint="eastAsia" w:ascii="仿宋" w:hAnsi="仿宋" w:eastAsia="仿宋" w:cs="仿宋"/>
          <w:b/>
          <w:bCs/>
          <w:sz w:val="24"/>
          <w:szCs w:val="24"/>
        </w:rPr>
      </w:pPr>
      <w:r>
        <w:rPr>
          <w:rFonts w:hint="eastAsia" w:ascii="仿宋" w:hAnsi="仿宋" w:eastAsia="仿宋" w:cs="仿宋"/>
          <w:b/>
          <w:bCs/>
          <w:sz w:val="24"/>
          <w:szCs w:val="24"/>
        </w:rPr>
        <w:t xml:space="preserve">（一）优质数字教学资源服务</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1、学科覆盖</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（1）小学：覆盖语文、数学、英语、道德与法治、科学、信息科技、音乐、美术、体育与健康、劳动技术、书法、心理健康等学科；</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（2）初中：覆盖语文、数学、英语、物理、化学、生物、道德与法治、历史（历史与社会）、地理、科学、信息科技、音乐、美术、体育与健康、劳动技术、心理健康等学科；</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2、教材版本：覆盖统编版、人教版、北师大版等主流教材版本的资源使用，以及苏教版、沪教版、湘教版、鲁教版等地方常见教材版本的资源使用。</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3、拓展资源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（1）▲小学：提供素质阅读、班会育人、艺术文化、科学技术、社会实践、体育健康等方面教学资源；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（2）▲初中：提供文综、理综、班会育人、生涯导航、心理健康、社会法治方面教学资源；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4、▲资源类型与格式：提供课件、教案、学案、作业、试卷、题集、素材、备课包等类型教学资源，部分资源类型需支持二级分类，支持WORD/PPT/PDF文档、图片、音视频等主流文件格式；</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（1）▲教案包含但不限于讲义、教学设计、学历案、作业设计方案；</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（2）▲学案包含但不限于导学案、学习任务单、知识清单；</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（3）作业包含但不限于同步卷、单元卷；</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（4）题集包含但不限于试题汇编、专项训练、综合训练；</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（5）▲素材包含但不限于音频、视频、图片、动画；</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5、学科专项资源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（1）▲提供语文学科作文文体、作文题型、作文主题、作文素材、考场作文方面专项资源；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（2）▲提供小学、初中数学学科专项资源；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（3）▲提供英语学科听力、写作、阅读理解方面专项资源；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（4）提供小学科学实验、初中理化生学科实验方面专项资源；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（5）提供初中道德与法治学科热点聚焦、重要时政方面专项资源；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（6）提供初中历史学科史料、跨学科主题学习方面专项资源；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6、备考资源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（1）阶段测试：提供开学、周测、月考、期中、期末、竞赛等方面试卷；</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（2）小升初：提供专项复习、周测、模拟预测、真题方面的试卷；</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（3）中考：提供一轮复习、二轮专题、三轮冲刺、周测、一模、二模、三模、模拟预测、真题、学业考试等方面试卷；</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7、▲名校资源：整合国内重点初中学校的教学资源，涵盖课件、教案、学案、作业、试卷、题集等类型资源；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8、成套专辑资源：提供同步、中考、知识点、小升初、初高衔接等场景的成套专辑资源，支持浏览专辑资源目录、查看单个资源，资源可按单选或多选方式下载。</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11、资源检索与应用：</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（1）支持按照教材章节、知识点、资源类型、年份地区等维度筛选查找教学资源；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（2）支持通过关键字搜索查找教学资源；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（3）支持查看上传日期、下载量等资源信息，支持收藏资源、系统推荐相关资源；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（4）提供AI摘要，帮助用户快速了解文档内容；</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（5）提供多种资源排序方式，包含但不限于智能排序、最新、浏览量、下载排序；</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12、校本资源库：</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（1）▲支持教师个人资源上传、查看、删除；</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（2）支持按同步教学、知识点、备考、升学维度筛选资源；</w:t>
      </w:r>
      <w:r/>
    </w:p>
    <w:p>
      <w:pPr>
        <w:ind w:firstLine="42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（3）支持管理员进行自定义创建校本课程目录、资源审核；</w:t>
      </w:r>
      <w:r/>
    </w:p>
    <w:p>
      <w:pPr>
        <w:ind w:firstLine="420"/>
        <w:jc w:val="both"/>
        <w:keepLines w:val="0"/>
        <w:keepNext w:val="0"/>
        <w:pageBreakBefore w:val="0"/>
        <w:spacing w:after="0" w:line="440" w:lineRule="exact"/>
        <w:rPr>
          <w:rFonts w:hint="eastAsia" w:ascii="仿宋" w:hAnsi="仿宋" w:eastAsia="仿宋" w:cs="仿宋"/>
          <w:b/>
          <w:bCs/>
          <w:sz w:val="24"/>
          <w:szCs w:val="24"/>
        </w:rPr>
      </w:pPr>
      <w:r>
        <w:rPr>
          <w:rFonts w:hint="eastAsia" w:ascii="仿宋" w:hAnsi="仿宋" w:eastAsia="仿宋" w:cs="仿宋"/>
          <w:sz w:val="24"/>
          <w:szCs w:val="24"/>
        </w:rPr>
        <w:t xml:space="preserve">（4）▲提供校本数据统计，支持管理员查看和导出校本资源的上传和下载数据。</w:t>
      </w:r>
      <w:r/>
    </w:p>
    <w:p>
      <w:pPr>
        <w:jc w:val="both"/>
        <w:keepLines w:val="0"/>
        <w:keepNext w:val="0"/>
        <w:pageBreakBefore w:val="0"/>
        <w:spacing w:after="0" w:line="440" w:lineRule="exact"/>
        <w:rPr>
          <w:rFonts w:hint="eastAsia" w:ascii="仿宋" w:hAnsi="仿宋" w:eastAsia="仿宋" w:cs="仿宋"/>
          <w:b/>
          <w:bCs/>
          <w:sz w:val="24"/>
          <w:szCs w:val="24"/>
        </w:rPr>
      </w:pPr>
      <w:r>
        <w:rPr>
          <w:rFonts w:hint="eastAsia" w:ascii="仿宋" w:hAnsi="仿宋" w:eastAsia="仿宋" w:cs="仿宋"/>
          <w:b/>
          <w:bCs/>
          <w:sz w:val="24"/>
          <w:szCs w:val="24"/>
        </w:rPr>
        <w:t xml:space="preserve">（二）试题试卷资源服务</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1、学科覆盖：</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（1）小学：覆盖语文、数学、英语、科学、道德与法治学科；</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（2）初中需覆盖语文、数学、英语、物理、化学、生物、地理、历史（历史与社会）、科学、道德与法治、信息科技学科；</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2、资源类型</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（1）▲提供不同类型的试卷，包含但不限于课前预习、随堂练习、课后作业、单元测试、开学考试、阶段练习、期中、期末、专题练习、竞赛、模拟、真题；</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（2）▲根据各学科特点，提供多样化的试题类型，如选择题、判断题、填空题等，部分试题类型需支持二级题型，支持英语听力题型；</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（3）▲不同学科需提供不同试题分类，试题分类包含但不限于典型题、同步题、课本原题、压轴题、情境化试题、算理类试题；</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试题属性信息需包含题型、难度、关联的知识点、答案解析、来源、更新时间、组卷次数、试卷引用等信息，初中学段部分试题还需支持名校、解题方法、真题标签，英语阅读题支持查看文章大意、文章词数；</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（5）提供多种试题排序，支持英语听力题在线试听；</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3、资源更新：平台试题总量不低于1200万道，试卷总量不低于80万套，试题日均更新不低于4000道；</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4、选题方式</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（1）章节选题</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1）提供覆盖小学、初中学段统编版、人教版、苏教版、北师大版、沪教版、外研版、译林版、教科版等教材版本下的试题资源，不同学科覆盖不同教材版本，支持按照教材版本目录筛选试题、筛选同步套卷；</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2）提供课前预习、课堂例题、随堂检测、课后作业、单元测试、期中、期末、备考复习等场景下的专项试题试卷资源；</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3）▲提供语文教考衔接方面阅读试题内容和英语拓展阅读试题内容；</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4）支持按照场景、题型、难度、分类、年份、地区、年级、学期等维度进行试题筛选，支持难度多选，支持选择只看新题、在筛选结果中进行关键词搜索；</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5）初中数学、物理、化学、生物、道德与法治、历史、地理支持按考法筛选试题；</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（2）知识点选题</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1）支持根据知识点体系目录筛选试题，支持知识点多选；</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2）支持按照试题来源、题型、难度、分类、年份、地区、年级、学期等维度进行试题筛选，支持按试题来源、难度进行多选筛选试题，支持选择只看新题、在筛选结果中进行关键词搜索；</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3）▲初中数学、物理、化学支持根据知识点衍生出的解题方法选题；</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4）提供知识点解读内容；</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（3）试卷选题</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1）提供涵盖同步教学、阶段测试、升学备考、竞赛场景下的试卷资源；</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2）支持从选定的试卷内挑选试题，提供试卷下载、试卷收藏、查看试卷分析内容、平行组卷等功能；</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3）▲支持试卷汇编功能，支持最多添加30份试卷至试卷篮，在试卷篮内按知识点、题型等方式筛选试题；</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4）试卷提供试卷分析，展示试卷整体难度、考查范围、试卷题型、试卷难度分布、知识点分析、细目表分析等内容，试卷分析需支持导出；</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5）▲英语试卷听力音频提供二维码，支持扫码播放听力；</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（4）智能组卷</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1）▲支持设定考查范围、题目难度、优先地区、优先年份、题型题量等条件后，系统自动根据条件完成组卷；</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2）系统智能生成的试卷需支持预览、下载，支持单题加入试题篮、全部试题加入试题篮、单题智能换题、试题收藏等；</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（5）细目表组卷</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1）▲支持用户创建试卷细目表，设定挑题偏好、命题方式、考试范围、题型题量、每道试题的难度与知识点，系统根据细目表自动完成试题筛选与组卷；</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2）支持按细目表重新生成试卷、试卷下载、全部试题加入试题篮、单题加入试题篮、单题智能换题；</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5、主题专辑资源：提供小学、初中学段同步教学、阶段复习、升学备考、专项突破、假期等类型成套专辑，支持根据专辑类型、场景、年份、年级、学期、版本进行筛选；</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6、名校资源：提供初中学段名校方面的试卷资源，支持按地区、类型、年份、年级等维度筛选试卷，支持试卷排序、学校名称搜索、关注学校、查看学校详情等功能；</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7、中考专区</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（1）整合初中各学科中考相关资源，资源类型包含但不限于中考真题、中考模拟试卷、中考专题练习等；</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（2）支持查看中考真题试卷分析内容，试卷分析内容包含但不限于整体难度、考查范围、试卷题型、试卷难度、细目表分析、知识点分析，试卷分析需支持导出；</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（3）提供试卷下载、收藏、平行组卷等功能，支持试卷内试题加入试题篮；</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8、校本题库：支持试卷上传功能，支持从校本试题、校本试卷中选题组卷；</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9、组卷中心</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（1）支持查看试题篮内已添加试题的题型和题量、每道试题考查知识点及难度，支持在试题篮内删除试题、选择部分试题进入组卷中心；</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（2）支持回到到上一次编辑中的试卷状态或重新组卷，支持对第一次未完成编辑的试卷存档；</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（3）▲提供作业、测试、考试等场景的常用试卷模板，并支持自定义设置模板。</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（4）支持在试卷中插入作答区域、自定义题型、试卷试题分值设置等操作。</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（5）支持对组卷中心的试卷内试题进行分组与排序；</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（6）支持对组卷中心的试卷中的试题进行删除、换题、纠错、查看解析、查看详情；</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（7）支持对组卷中心的试卷生成试卷分析，分析内容包含但不限于整体难度、考查范围、题卷题型、试卷难度、细目表分析、知识点分析，支持导出试卷分析、保存试卷细目表、使用试卷细目表；。</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（8）▲支持多种常用文件格式（如Word、PDF等）的试卷下载，试卷下载时需支持多种纸张大小选择、正文字号选择，数学学科试卷下载时需支持MathType公式及微软公式格式的选择；</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10、个人题库：支持查看与使用用户收藏的试题、试卷、专辑；</w:t>
      </w:r>
      <w:r/>
    </w:p>
    <w:p>
      <w:pPr>
        <w:ind w:firstLine="482"/>
        <w:jc w:val="both"/>
        <w:keepLines w:val="0"/>
        <w:keepNext w:val="0"/>
        <w:pageBreakBefore w:val="0"/>
        <w:spacing w:after="0" w:line="44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11、个人中心：支持用户查看个人基本信息，支持按不同时间段查询用户历史下载试卷记录，支持试卷讲评功能；</w:t>
      </w:r>
      <w:r/>
    </w:p>
    <w:p>
      <w:pPr>
        <w:jc w:val="both"/>
        <w:keepLines w:val="0"/>
        <w:keepNext w:val="0"/>
        <w:pageBreakBefore w:val="0"/>
        <w:spacing w:after="0" w:line="440" w:lineRule="exact"/>
        <w:rPr>
          <w:rFonts w:hint="eastAsia" w:ascii="仿宋" w:hAnsi="仿宋" w:eastAsia="仿宋" w:cs="仿宋"/>
          <w:b/>
          <w:bCs/>
          <w:sz w:val="24"/>
          <w:szCs w:val="24"/>
        </w:rPr>
      </w:pPr>
      <w:r>
        <w:rPr>
          <w:rFonts w:hint="eastAsia" w:ascii="仿宋" w:hAnsi="仿宋" w:eastAsia="仿宋" w:cs="仿宋"/>
          <w:b/>
          <w:bCs/>
          <w:sz w:val="24"/>
          <w:szCs w:val="24"/>
        </w:rPr>
        <w:t xml:space="preserve">（三）沛县“教联体在线”家校共育平台服务</w:t>
      </w:r>
      <w:r/>
    </w:p>
    <w:p>
      <w:pPr>
        <w:pStyle w:val="791"/>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    1.首页</w:t>
      </w:r>
      <w:r/>
    </w:p>
    <w:p>
      <w:pPr>
        <w:pStyle w:val="791"/>
        <w:ind w:firstLine="48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设计并提供沛县“教联体在线”专属门户首页。首页包含政策文件、视频推荐、活动预告、资源地图等入口，采用模块化布局。</w:t>
      </w:r>
      <w:r/>
    </w:p>
    <w:p>
      <w:pPr>
        <w:pStyle w:val="791"/>
        <w:ind w:firstLine="42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2.家校共育资源</w:t>
      </w:r>
      <w:r/>
    </w:p>
    <w:p>
      <w:pPr>
        <w:pStyle w:val="791"/>
        <w:ind w:firstLine="42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搭建分层分类的视频资源库。提供上传服务，按年级、主题（家庭教育、心理健康、安全教育等）分类上传并设置标签，用户可点播、回放，后台记录学习进度。</w:t>
      </w:r>
      <w:r/>
    </w:p>
    <w:p>
      <w:pPr>
        <w:pStyle w:val="791"/>
        <w:ind w:firstLine="42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3.活动预约</w:t>
      </w:r>
      <w:r/>
    </w:p>
    <w:p>
      <w:pPr>
        <w:pStyle w:val="791"/>
        <w:ind w:firstLine="42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支持学校活动展示（线下讲座、家长沙龙、研学活动），家长可查看活动详情并一键预约，预约信息同步活动组织方。</w:t>
      </w:r>
      <w:r/>
    </w:p>
    <w:p>
      <w:pPr>
        <w:pStyle w:val="791"/>
        <w:ind w:firstLine="42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4.专题内容</w:t>
      </w:r>
      <w:r/>
    </w:p>
    <w:p>
      <w:pPr>
        <w:pStyle w:val="791"/>
        <w:ind w:firstLine="42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支持围绕家校共育热点主题创建专题训练营。平台支持快速搭建专题页面，聚合视频、答题任务，并设置学习证书，便于学校集中组织学习。</w:t>
      </w:r>
      <w:r/>
    </w:p>
    <w:p>
      <w:pPr>
        <w:pStyle w:val="791"/>
        <w:ind w:firstLine="42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5.移动端</w:t>
      </w:r>
      <w:r/>
    </w:p>
    <w:p>
      <w:pPr>
        <w:pStyle w:val="791"/>
        <w:ind w:firstLine="42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提供H5页面，支持用户通过微信或浏览器访问，支持视频播放、预约报名、学习记录同步。</w:t>
      </w:r>
      <w:r/>
    </w:p>
    <w:p>
      <w:pPr>
        <w:pStyle w:val="791"/>
        <w:ind w:firstLine="420"/>
        <w:jc w:val="both"/>
        <w:keepLines w:val="0"/>
        <w:keepNext w:val="0"/>
        <w:pageBreakBefore w:val="0"/>
        <w:spacing w:after="0" w:line="44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6.其他</w:t>
      </w:r>
      <w:r/>
    </w:p>
    <w:p>
      <w:pPr>
        <w:pStyle w:val="791"/>
        <w:ind w:firstLine="420"/>
        <w:jc w:val="both"/>
        <w:keepLines w:val="0"/>
        <w:keepNext w:val="0"/>
        <w:pageBreakBefore w:val="0"/>
        <w:spacing w:after="0" w:line="440" w:lineRule="exact"/>
        <w:rPr>
          <w:rFonts w:hint="eastAsia" w:ascii="仿宋" w:hAnsi="仿宋" w:eastAsia="仿宋" w:cs="仿宋"/>
          <w:b/>
          <w:bCs/>
          <w:color w:val="000000"/>
          <w:sz w:val="24"/>
          <w:szCs w:val="24"/>
        </w:rPr>
      </w:pPr>
      <w:r>
        <w:rPr>
          <w:rFonts w:hint="eastAsia" w:ascii="仿宋" w:hAnsi="仿宋" w:eastAsia="仿宋" w:cs="仿宋"/>
          <w:b w:val="0"/>
          <w:bCs w:val="0"/>
          <w:sz w:val="24"/>
          <w:szCs w:val="24"/>
          <w:lang w:val="en-US" w:eastAsia="zh-CN"/>
        </w:rPr>
        <w:t xml:space="preserve">专题首页设置统一登录/注册入口。支持手机号验证码登录、微信授权登录，便于后续数据统计。</w:t>
      </w:r>
      <w:r/>
    </w:p>
    <w:p>
      <w:pPr>
        <w:ind w:firstLine="480"/>
        <w:jc w:val="both"/>
        <w:keepLines w:val="0"/>
        <w:keepNext w:val="0"/>
        <w:pageBreakBefore w:val="0"/>
        <w:spacing w:after="0" w:line="44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四</w:t>
      </w:r>
      <w:r>
        <w:rPr>
          <w:rFonts w:hint="eastAsia" w:ascii="仿宋" w:hAnsi="仿宋" w:eastAsia="仿宋" w:cs="仿宋"/>
          <w:b/>
          <w:bCs/>
          <w:color w:val="000000"/>
          <w:sz w:val="24"/>
          <w:szCs w:val="24"/>
        </w:rPr>
        <w:t xml:space="preserve">、</w:t>
      </w:r>
      <w:bookmarkStart w:id="6" w:name="_Toc399184160"/>
      <w:r/>
      <w:bookmarkStart w:id="7" w:name="_Toc463973698"/>
      <w:r/>
      <w:bookmarkStart w:id="8" w:name="_Toc272482368"/>
      <w:r/>
      <w:bookmarkStart w:id="9" w:name="_Toc365020283"/>
      <w:r/>
      <w:bookmarkStart w:id="10" w:name="_Toc464018299"/>
      <w:r/>
      <w:bookmarkStart w:id="11" w:name="_Toc271034723"/>
      <w:r/>
      <w:bookmarkStart w:id="12" w:name="_Toc370742573"/>
      <w:r/>
      <w:bookmarkStart w:id="13" w:name="_Toc368939485"/>
      <w:r/>
      <w:bookmarkStart w:id="14" w:name="_Toc370984421"/>
      <w:r>
        <w:rPr>
          <w:rFonts w:hint="eastAsia" w:ascii="仿宋" w:hAnsi="仿宋" w:eastAsia="仿宋" w:cs="仿宋"/>
          <w:b/>
          <w:bCs/>
          <w:color w:val="000000"/>
          <w:sz w:val="24"/>
          <w:szCs w:val="24"/>
        </w:rPr>
        <w:t xml:space="preserve">质量保证及售后服务</w:t>
      </w:r>
      <w:r>
        <w:rPr>
          <w:rFonts w:hint="eastAsia" w:ascii="仿宋" w:hAnsi="仿宋" w:eastAsia="仿宋" w:cs="仿宋"/>
          <w:b/>
          <w:bCs/>
          <w:color w:val="000000"/>
          <w:sz w:val="24"/>
          <w:szCs w:val="24"/>
          <w:lang w:val="en-US" w:eastAsia="zh-CN"/>
        </w:rPr>
        <w:t xml:space="preserve">要求</w:t>
      </w:r>
      <w:r/>
    </w:p>
    <w:p>
      <w:pPr>
        <w:ind w:firstLine="48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1.乙方提供的服务必须全部达到招标文件各项要求，国家或行业有规定的，还要符合相应规定。</w:t>
      </w:r>
      <w:r/>
    </w:p>
    <w:p>
      <w:pPr>
        <w:ind w:firstLine="48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2.投标单位中标后不得转包。</w:t>
      </w:r>
      <w:bookmarkEnd w:id="6"/>
      <w:r/>
      <w:bookmarkEnd w:id="7"/>
      <w:r/>
      <w:bookmarkEnd w:id="8"/>
      <w:r/>
      <w:bookmarkEnd w:id="9"/>
      <w:r/>
      <w:bookmarkEnd w:id="10"/>
      <w:r/>
      <w:bookmarkEnd w:id="11"/>
      <w:r/>
      <w:bookmarkEnd w:id="12"/>
      <w:r/>
      <w:bookmarkEnd w:id="13"/>
      <w:r/>
      <w:bookmarkEnd w:id="14"/>
      <w:r/>
      <w:r/>
    </w:p>
    <w:p>
      <w:pPr>
        <w:ind w:firstLine="48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确保智慧教学平台与</w:t>
      </w:r>
      <w:r>
        <w:rPr>
          <w:rFonts w:hint="eastAsia" w:ascii="仿宋" w:hAnsi="仿宋" w:eastAsia="仿宋" w:cs="仿宋"/>
          <w:sz w:val="24"/>
          <w:szCs w:val="24"/>
          <w:lang w:val="en-US" w:eastAsia="zh-CN"/>
        </w:rPr>
        <w:t xml:space="preserve">沛县</w:t>
      </w:r>
      <w:r>
        <w:rPr>
          <w:rFonts w:hint="eastAsia" w:ascii="仿宋" w:hAnsi="仿宋" w:eastAsia="仿宋" w:cs="仿宋"/>
          <w:sz w:val="24"/>
          <w:szCs w:val="24"/>
        </w:rPr>
        <w:t xml:space="preserve">阅卷系统无缝对接，数据互通。</w:t>
      </w:r>
      <w:r/>
    </w:p>
    <w:p>
      <w:pPr>
        <w:ind w:firstLine="48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为全县中小学教师统一开通使用权限，支持学校管理员自主管理。</w:t>
      </w:r>
      <w:r/>
    </w:p>
    <w:p>
      <w:pPr>
        <w:ind w:firstLine="48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每年至少开展1次全县性平台使用培训，并可按需提供入校培训。</w:t>
      </w:r>
      <w:r/>
    </w:p>
    <w:p>
      <w:pPr>
        <w:pStyle w:val="791"/>
        <w:ind w:firstLine="480"/>
        <w:jc w:val="both"/>
        <w:keepLines w:val="0"/>
        <w:keepNext w:val="0"/>
        <w:pageBreakBefore w:val="0"/>
        <w:spacing w:after="0"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6.乙方需</w:t>
      </w:r>
      <w:r>
        <w:rPr>
          <w:rFonts w:hint="eastAsia" w:ascii="仿宋" w:hAnsi="仿宋" w:eastAsia="仿宋" w:cs="仿宋"/>
          <w:sz w:val="24"/>
          <w:szCs w:val="24"/>
        </w:rPr>
        <w:t xml:space="preserve">提供7×24小时技术支持服务，系统故障响应时间不超过2小时。</w:t>
      </w:r>
      <w:r/>
    </w:p>
    <w:p>
      <w:pPr>
        <w:pStyle w:val="1069"/>
        <w:ind w:left="0" w:firstLine="602"/>
        <w:jc w:val="both"/>
        <w:keepLines w:val="0"/>
        <w:keepNext w:val="0"/>
        <w:pageBreakBefore w:val="0"/>
        <w:spacing w:after="0" w:line="440" w:lineRule="exact"/>
        <w:widowControl w:val="off"/>
        <w:rPr>
          <w:rFonts w:hint="eastAsia" w:ascii="仿宋" w:hAnsi="仿宋" w:eastAsia="仿宋" w:cs="仿宋"/>
          <w:color w:val="auto"/>
          <w:sz w:val="24"/>
          <w:szCs w:val="24"/>
          <w:highlight w:val="none"/>
          <w:lang w:eastAsia="zh-CN"/>
        </w:rPr>
        <w:sectPr>
          <w:footerReference w:type="default" r:id="rId12"/>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000000"/>
          <w:sz w:val="24"/>
          <w:szCs w:val="24"/>
          <w:lang w:val="en-US" w:eastAsia="zh-CN"/>
        </w:rPr>
        <w:t xml:space="preserve">五</w:t>
      </w:r>
      <w:r>
        <w:rPr>
          <w:rFonts w:hint="eastAsia" w:ascii="仿宋" w:hAnsi="仿宋" w:eastAsia="仿宋" w:cs="仿宋"/>
          <w:b/>
          <w:bCs/>
          <w:color w:val="000000"/>
          <w:sz w:val="24"/>
          <w:szCs w:val="24"/>
        </w:rPr>
        <w:t xml:space="preserve">、</w:t>
      </w:r>
      <w:r>
        <w:rPr>
          <w:rFonts w:hint="eastAsia" w:ascii="仿宋" w:hAnsi="仿宋" w:eastAsia="仿宋" w:cs="仿宋"/>
          <w:b/>
          <w:bCs/>
          <w:color w:val="auto"/>
          <w:sz w:val="24"/>
          <w:szCs w:val="24"/>
          <w:highlight w:val="none"/>
          <w:lang w:eastAsia="zh-CN"/>
        </w:rPr>
        <w:t xml:space="preserve">其他要求：</w:t>
      </w:r>
      <w:r>
        <w:rPr>
          <w:rFonts w:hint="eastAsia" w:ascii="仿宋" w:hAnsi="仿宋" w:eastAsia="仿宋" w:cs="仿宋"/>
          <w:b/>
          <w:color w:val="auto"/>
          <w:sz w:val="24"/>
          <w:szCs w:val="24"/>
          <w:highlight w:val="none"/>
          <w:lang w:eastAsia="zh-CN"/>
        </w:rPr>
        <w:t xml:space="preserve">见招标文件第</w:t>
      </w: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lang w:eastAsia="zh-CN"/>
        </w:rPr>
        <w:t xml:space="preserve">章《拟签订的合同文本》。</w:t>
      </w:r>
      <w:r/>
    </w:p>
    <w:p>
      <w:pPr>
        <w:jc w:val="center"/>
        <w:spacing w:after="0" w:line="720"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第七章 投标文件相关格式</w:t>
      </w:r>
      <w:r/>
    </w:p>
    <w:p>
      <w:pPr>
        <w:pStyle w:val="814"/>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314"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目录</w:t>
      </w:r>
      <w:r/>
    </w:p>
    <w:p>
      <w:pPr>
        <w:pStyle w:val="814"/>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一、投标函</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二、开标一览表</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三、分项价格表</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四、偏离表</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五、法定代表人授权书</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、中小企业声明函</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、残疾人福利性单位声明函（如有）</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lang w:eastAsia="zh-CN"/>
        </w:rPr>
        <w:t xml:space="preserve">、投标人参加政府采购活动前3年内在经营活动中没有重大违法记录的书面声明</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lang w:eastAsia="zh-CN"/>
        </w:rPr>
        <w:t xml:space="preserve">、具备履行合同所必需的设备和专业技术能力的书面声明</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十、投标人相关承诺</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十一、投标人书面声明</w:t>
      </w:r>
      <w:r/>
    </w:p>
    <w:p>
      <w:pPr>
        <w:ind w:left="770"/>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、预付款保函支付条款模板</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791"/>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lang w:eastAsia="zh-CN"/>
        </w:rPr>
      </w:pPr>
      <w:r>
        <w:rPr>
          <w:rFonts w:hint="eastAsia"/>
          <w:lang w:eastAsia="zh-CN"/>
        </w:rPr>
      </w:r>
      <w:r/>
    </w:p>
    <w:p>
      <w:pPr>
        <w:pStyle w:val="791"/>
        <w:rPr>
          <w:rFonts w:hint="eastAsia"/>
          <w:lang w:eastAsia="zh-CN"/>
        </w:rPr>
      </w:pPr>
      <w:r>
        <w:rPr>
          <w:rFonts w:hint="eastAsia"/>
          <w:lang w:eastAsia="zh-CN"/>
        </w:rPr>
      </w:r>
      <w:r/>
    </w:p>
    <w:p>
      <w:pPr>
        <w:rPr>
          <w:rFonts w:hint="eastAsia"/>
          <w:lang w:eastAsia="zh-CN"/>
        </w:rPr>
      </w:pPr>
      <w:r>
        <w:rPr>
          <w:rFonts w:hint="eastAsia"/>
          <w:lang w:eastAsia="zh-CN"/>
        </w:rPr>
      </w:r>
      <w:r/>
    </w:p>
    <w:p>
      <w:pPr>
        <w:jc w:val="center"/>
        <w:spacing w:after="0" w:line="51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一、投标函</w:t>
      </w:r>
      <w:r/>
    </w:p>
    <w:p>
      <w:pPr>
        <w:pStyle w:val="838"/>
        <w:ind w:firstLine="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both"/>
        <w:spacing w:after="0" w:line="479" w:lineRule="atLeast"/>
        <w:rPr>
          <w:rFonts w:hint="eastAsia" w:ascii="仿宋" w:hAnsi="仿宋" w:eastAsia="仿宋" w:cs="仿宋"/>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致：</w:t>
      </w:r>
      <w:r>
        <w:rPr>
          <w:rFonts w:hint="eastAsia" w:ascii="仿宋" w:hAnsi="仿宋" w:eastAsia="仿宋" w:cs="仿宋"/>
          <w:color w:val="auto"/>
          <w:sz w:val="24"/>
          <w:szCs w:val="24"/>
          <w:highlight w:val="none"/>
          <w:u w:val="single"/>
          <w:lang w:eastAsia="zh-CN"/>
        </w:rPr>
        <w:t xml:space="preserve">江苏建威建设管理有限公司</w:t>
      </w:r>
      <w:r/>
    </w:p>
    <w:p>
      <w:pPr>
        <w:ind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项目[项目编号：JSZC-320322-JSJW-G2026-0038 ]招标文件，</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(姓名)代表我方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（投标人的名称）全权处理本次投标的有关事宜。</w:t>
      </w:r>
      <w:r/>
    </w:p>
    <w:p>
      <w:pPr>
        <w:ind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据此函，投标人承诺并同意如下： </w:t>
      </w:r>
      <w:r/>
    </w:p>
    <w:p>
      <w:pPr>
        <w:ind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 投标人唯一投标报价见《开标一览表》。</w:t>
      </w:r>
      <w:r/>
    </w:p>
    <w:p>
      <w:pPr>
        <w:ind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 投标人将按招标文件的规定履行合同责任和义务。</w:t>
      </w:r>
      <w:r/>
    </w:p>
    <w:p>
      <w:pPr>
        <w:ind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 投标人已详细审查全部招标文件，包括澄清说明。投标人完全理解并同意放弃对这方面有不明及误解的权力。</w:t>
      </w:r>
      <w:r/>
    </w:p>
    <w:p>
      <w:pPr>
        <w:ind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 投标有效期为开标之日后90天。</w:t>
      </w:r>
      <w:r/>
    </w:p>
    <w:p>
      <w:pPr>
        <w:ind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 投标人同意按照招标文件规定支付招标代理服务费。</w:t>
      </w:r>
      <w:r/>
    </w:p>
    <w:p>
      <w:pPr>
        <w:ind w:right="29"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作为《中标（成交）结果公告》的附件予以公告。</w:t>
      </w:r>
      <w:r/>
    </w:p>
    <w:p>
      <w:pPr>
        <w:ind w:right="29"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8. 采购人有权对投标人投标文件的真实性进行核实，如投标人不能在采购人规定的时间内向采购人提供有效的证明文件，将被采购人视为放弃中标资格。</w:t>
      </w:r>
      <w:r/>
    </w:p>
    <w:p>
      <w:pPr>
        <w:ind w:firstLine="6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 与本投标有关的一切正式往来信函请寄：</w:t>
      </w:r>
      <w:r/>
    </w:p>
    <w:p>
      <w:pPr>
        <w:ind w:firstLine="12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地址： </w:t>
      </w:r>
      <w:r/>
    </w:p>
    <w:p>
      <w:pPr>
        <w:ind w:firstLine="1200"/>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电话：           传真： </w:t>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w:t>
      </w:r>
      <w:bookmarkStart w:id="15" w:name="OLE_LINK34"/>
      <w:r/>
      <w:bookmarkStart w:id="16" w:name="OLE_LINK35"/>
      <w:r>
        <w:rPr>
          <w:rFonts w:hint="eastAsia" w:ascii="仿宋" w:hAnsi="仿宋" w:eastAsia="仿宋" w:cs="仿宋"/>
          <w:color w:val="auto"/>
          <w:sz w:val="24"/>
          <w:szCs w:val="24"/>
          <w:highlight w:val="none"/>
          <w:lang w:eastAsia="zh-CN"/>
        </w:rPr>
        <w:t xml:space="preserve">盖单位电子签章</w:t>
      </w:r>
      <w:bookmarkEnd w:id="15"/>
      <w:r/>
      <w:bookmarkEnd w:id="16"/>
      <w:r>
        <w:rPr>
          <w:rFonts w:hint="eastAsia" w:ascii="仿宋" w:hAnsi="仿宋" w:eastAsia="仿宋" w:cs="仿宋"/>
          <w:color w:val="auto"/>
          <w:sz w:val="24"/>
          <w:szCs w:val="24"/>
          <w:highlight w:val="none"/>
          <w:lang w:eastAsia="zh-CN"/>
        </w:rPr>
        <w:t xml:space="preserve">）</w:t>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日期： 年 月 日</w:t>
      </w:r>
      <w:r/>
    </w:p>
    <w:p>
      <w:pPr>
        <w:jc w:val="center"/>
        <w:spacing w:after="0" w:line="479"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4"/>
          <w:szCs w:val="24"/>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二、开标一览表</w:t>
      </w:r>
      <w:r/>
    </w:p>
    <w:p>
      <w:pPr>
        <w:jc w:val="both"/>
        <w:spacing w:after="0" w:line="51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项目名称： </w:t>
      </w:r>
      <w:r>
        <w:rPr>
          <w:rFonts w:hint="eastAsia" w:ascii="仿宋" w:hAnsi="仿宋" w:eastAsia="仿宋" w:cs="仿宋"/>
          <w:sz w:val="24"/>
          <w:szCs w:val="24"/>
          <w:lang w:eastAsia="zh-CN"/>
        </w:rPr>
        <w:t xml:space="preserve">精准化智慧教学资源建设</w:t>
      </w:r>
      <w:r/>
    </w:p>
    <w:p>
      <w:pPr>
        <w:jc w:val="both"/>
        <w:spacing w:after="0" w:line="51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项目编号： JSZC-320322-JSJW-G2026-0038 </w:t>
      </w:r>
      <w:r/>
    </w:p>
    <w:p>
      <w:pPr>
        <w:jc w:val="center"/>
        <w:spacing w:after="0"/>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货币单位：人民币元</w:t>
      </w:r>
      <w:r/>
    </w:p>
    <w:p>
      <w:pPr>
        <w:ind w:firstLine="600"/>
        <w:spacing w:line="520" w:lineRule="exact"/>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r>
      <w:r/>
    </w:p>
    <w:p>
      <w:pPr>
        <w:ind w:firstLine="60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 </w:t>
      </w:r>
      <w:r>
        <w:rPr>
          <w:rFonts w:hint="eastAsia" w:ascii="仿宋" w:hAnsi="仿宋" w:eastAsia="仿宋" w:cs="仿宋"/>
          <w:color w:val="auto"/>
          <w:sz w:val="24"/>
          <w:szCs w:val="24"/>
          <w:highlight w:val="none"/>
          <w:lang w:eastAsia="zh-CN"/>
        </w:rPr>
        <w:t xml:space="preserve">格式见苏采云系统。</w:t>
      </w:r>
      <w:r/>
    </w:p>
    <w:p>
      <w:pPr>
        <w:pStyle w:val="1086"/>
        <w:spacing w:before="156"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86"/>
        <w:ind w:firstLine="480"/>
        <w:spacing w:before="156"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86"/>
        <w:ind w:firstLine="480"/>
        <w:spacing w:before="156"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86"/>
        <w:ind w:firstLine="480"/>
        <w:spacing w:before="156"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86"/>
        <w:ind w:firstLine="480"/>
        <w:spacing w:before="156"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bCs/>
          <w:color w:val="auto"/>
          <w:sz w:val="24"/>
          <w:szCs w:val="24"/>
          <w:highlight w:val="none"/>
        </w:rPr>
        <w:t xml:space="preserve">报价包括但不限于产品价、税金、运费、服务费、人工劳务费、供应商的利润等供应商认为可能产生的相关全部费用。采购人不再支付报价以外的任何费用。</w:t>
      </w:r>
      <w:r/>
    </w:p>
    <w:p>
      <w:pPr>
        <w:pStyle w:val="814"/>
        <w:ind w:left="0" w:right="1540" w:firstLine="1200"/>
        <w:jc w:val="righ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投标人（盖单位电子签章）：</w:t>
      </w:r>
      <w:r/>
    </w:p>
    <w:p>
      <w:pPr>
        <w:ind w:firstLine="1134"/>
        <w:jc w:val="right"/>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投标人法定代表人或其授权代表：（签字或盖章）</w:t>
      </w:r>
      <w:r/>
    </w:p>
    <w:p>
      <w:pPr>
        <w:ind w:firstLine="1134"/>
        <w:jc w:val="right"/>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日期： 年 月 日</w:t>
      </w:r>
      <w:r/>
    </w:p>
    <w:p>
      <w:pPr>
        <w:jc w:val="right"/>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三、分项价格表</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项目名称：</w:t>
      </w:r>
      <w:r>
        <w:rPr>
          <w:rFonts w:hint="eastAsia" w:ascii="仿宋" w:hAnsi="仿宋" w:eastAsia="仿宋" w:cs="仿宋"/>
          <w:sz w:val="24"/>
          <w:szCs w:val="24"/>
          <w:lang w:eastAsia="zh-CN"/>
        </w:rPr>
        <w:t xml:space="preserve">精准化智慧教学资源建设</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项目编号：JSZC-320322-JSJW-G2026-0038 </w:t>
      </w:r>
      <w:r/>
    </w:p>
    <w:p>
      <w:pPr>
        <w:jc w:val="right"/>
        <w:spacing w:after="0" w:line="24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货币单位：人民币元</w:t>
      </w:r>
      <w:r/>
    </w:p>
    <w:p>
      <w:pPr>
        <w:jc w:val="right"/>
        <w:spacing w:after="0" w:line="24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pStyle w:val="794"/>
        <w:ind w:left="660" w:firstLine="0"/>
        <w:tabs>
          <w:tab w:val="left" w:pos="1110" w:leader="none"/>
        </w:tabs>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格式自拟</w:t>
      </w:r>
      <w:r>
        <w:rPr>
          <w:rFonts w:hint="eastAsia" w:ascii="仿宋" w:hAnsi="仿宋" w:eastAsia="仿宋" w:cs="仿宋"/>
          <w:b/>
          <w:bCs/>
          <w:sz w:val="24"/>
          <w:szCs w:val="24"/>
          <w:lang w:eastAsia="zh-CN"/>
        </w:rPr>
        <w:t xml:space="preserve">）</w:t>
      </w:r>
      <w:r/>
    </w:p>
    <w:p>
      <w:pPr>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r>
      <w:r/>
    </w:p>
    <w:p>
      <w:pPr>
        <w:pStyle w:val="791"/>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r>
      <w:r/>
    </w:p>
    <w:p>
      <w:pPr>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r>
      <w:r/>
    </w:p>
    <w:p>
      <w:pPr>
        <w:pStyle w:val="791"/>
        <w:rPr>
          <w:rFonts w:hint="eastAsia" w:ascii="仿宋" w:hAnsi="仿宋" w:eastAsia="仿宋" w:cs="仿宋"/>
          <w:sz w:val="24"/>
          <w:szCs w:val="24"/>
        </w:rPr>
      </w:pPr>
      <w:r>
        <w:rPr>
          <w:rFonts w:hint="eastAsia" w:ascii="仿宋" w:hAnsi="仿宋" w:eastAsia="仿宋" w:cs="仿宋"/>
          <w:sz w:val="24"/>
          <w:szCs w:val="24"/>
        </w:rPr>
      </w:r>
      <w:r/>
    </w:p>
    <w:p>
      <w:pPr>
        <w:pStyle w:val="794"/>
        <w:ind w:left="299" w:firstLine="408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投标人（盖单位电子签章）：</w:t>
      </w:r>
      <w:r/>
    </w:p>
    <w:p>
      <w:pPr>
        <w:pStyle w:val="794"/>
        <w:ind w:left="299" w:firstLine="312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w:t>
      </w:r>
      <w:r/>
    </w:p>
    <w:p>
      <w:pPr>
        <w:pStyle w:val="794"/>
        <w:ind w:left="299" w:firstLine="484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spacing w:after="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说明：</w:t>
      </w:r>
      <w:r/>
    </w:p>
    <w:p>
      <w:pPr>
        <w:spacing w:after="0"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3．投标人为“小型”或“微型”或“监狱企业”、“残疾人福利性单位”的，须算出“小型和微型和监狱企业和残疾人福利性单位” 总价合计”。</w:t>
      </w:r>
      <w:r/>
    </w:p>
    <w:p>
      <w:pPr>
        <w:spacing w:after="0"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4.根据财政部国库司的答复,小微企业提供的货物中包含大、中型企业产品的，不享受优惠待遇。</w:t>
      </w:r>
      <w:r/>
    </w:p>
    <w:p>
      <w:pPr>
        <w:jc w:val="both"/>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注：1.如果按单价计算的结果与总价不一致，以总价为准。</w:t>
      </w:r>
      <w:r/>
    </w:p>
    <w:p>
      <w:pPr>
        <w:ind w:firstLine="480"/>
        <w:jc w:val="both"/>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2.如果不提供详细分项报价将视为没有实质性响应招标文件。</w:t>
      </w:r>
      <w:r/>
    </w:p>
    <w:p>
      <w:pPr>
        <w:ind w:firstLine="480"/>
        <w:jc w:val="both"/>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3.供应商对以上数据的真实性负责。</w:t>
      </w:r>
      <w:r/>
    </w:p>
    <w:p>
      <w:pPr>
        <w:spacing w:line="360" w:lineRule="exact"/>
        <w:rPr>
          <w:rFonts w:hint="eastAsia" w:ascii="仿宋" w:hAnsi="仿宋" w:eastAsia="仿宋" w:cs="仿宋"/>
          <w:b/>
          <w:bCs/>
          <w:i/>
          <w:iCs/>
          <w:color w:val="auto"/>
          <w:sz w:val="28"/>
          <w:szCs w:val="28"/>
          <w:highlight w:val="none"/>
          <w:lang w:eastAsia="zh-CN"/>
        </w:rPr>
      </w:pPr>
      <w:r>
        <w:rPr>
          <w:rFonts w:hint="eastAsia" w:ascii="仿宋" w:hAnsi="仿宋" w:eastAsia="仿宋" w:cs="仿宋"/>
          <w:b/>
          <w:bCs/>
          <w:i/>
          <w:iCs/>
          <w:color w:val="auto"/>
          <w:sz w:val="24"/>
          <w:szCs w:val="24"/>
          <w:highlight w:val="none"/>
          <w:lang w:eastAsia="zh-CN"/>
        </w:rPr>
        <w:t xml:space="preserve">江苏建威建设管理有限公司有权将以上内容进行公示。</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四、偏离表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项目名称：</w:t>
      </w:r>
      <w:r>
        <w:rPr>
          <w:rFonts w:hint="eastAsia" w:ascii="仿宋" w:hAnsi="仿宋" w:eastAsia="仿宋" w:cs="仿宋"/>
          <w:sz w:val="24"/>
          <w:szCs w:val="24"/>
          <w:lang w:eastAsia="zh-CN"/>
        </w:rPr>
        <w:t xml:space="preserve">精准化智慧教学资源建设</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项目编号：JSZC-320322-JSJW-G2026-0038</w:t>
      </w:r>
      <w:r/>
    </w:p>
    <w:p>
      <w:pPr>
        <w:pStyle w:val="814"/>
        <w:ind w:left="1540" w:right="1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bl>
      <w:tblPr>
        <w:tblStyle w:val="8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349"/>
        <w:gridCol w:w="1418"/>
        <w:gridCol w:w="1555"/>
        <w:gridCol w:w="1212"/>
        <w:gridCol w:w="2415"/>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bl>
    <w:p>
      <w:pPr>
        <w:ind w:firstLine="562"/>
        <w:jc w:val="both"/>
        <w:spacing w:after="0" w:line="439" w:lineRule="atLeast"/>
        <w:rPr>
          <w:rFonts w:hint="eastAsia" w:ascii="仿宋" w:hAnsi="仿宋" w:eastAsia="仿宋" w:cs="仿宋"/>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注：投标人应对照《第六章（采购需求）》中“技术参数要求”，逐条列在偏离表中，</w:t>
      </w:r>
      <w:r>
        <w:rPr>
          <w:rFonts w:hint="eastAsia" w:ascii="仿宋" w:hAnsi="仿宋" w:eastAsia="仿宋" w:cs="仿宋"/>
          <w:b/>
          <w:bCs/>
          <w:color w:val="auto"/>
          <w:sz w:val="24"/>
          <w:szCs w:val="24"/>
          <w:highlight w:val="none"/>
          <w:lang w:eastAsia="zh-CN"/>
        </w:rPr>
        <w:t xml:space="preserve">注明无偏离、正偏离或负偏离，并注明偏离的具体内容，</w:t>
      </w:r>
      <w:r>
        <w:rPr>
          <w:rFonts w:hint="eastAsia" w:ascii="仿宋" w:hAnsi="仿宋" w:eastAsia="仿宋" w:cs="仿宋"/>
          <w:b/>
          <w:color w:val="auto"/>
          <w:sz w:val="24"/>
          <w:szCs w:val="24"/>
          <w:highlight w:val="none"/>
          <w:lang w:eastAsia="zh-CN"/>
        </w:rPr>
        <w:t xml:space="preserve">否则将认为投标人接受招标文件的要求。</w:t>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投标人（盖单位电子签章）：</w:t>
      </w:r>
      <w:r/>
    </w:p>
    <w:p>
      <w:pPr>
        <w:pStyle w:val="814"/>
        <w:ind w:left="1540" w:right="1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投标人法定代表人或其授权代表：（签字或盖章）</w:t>
      </w:r>
      <w:r/>
    </w:p>
    <w:p>
      <w:pPr>
        <w:pStyle w:val="814"/>
        <w:ind w:left="1540" w:right="1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color w:val="auto"/>
          <w:sz w:val="24"/>
          <w:szCs w:val="24"/>
          <w:highlight w:val="none"/>
          <w:lang w:eastAsia="zh-CN"/>
        </w:rPr>
        <w:t xml:space="preserve">日期：     年   月   日</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五、</w:t>
      </w:r>
      <w:r>
        <w:rPr>
          <w:rFonts w:hint="eastAsia" w:ascii="仿宋" w:hAnsi="仿宋" w:eastAsia="仿宋" w:cs="仿宋"/>
          <w:b/>
          <w:bCs/>
          <w:color w:val="auto"/>
          <w:sz w:val="28"/>
          <w:szCs w:val="28"/>
          <w:highlight w:val="none"/>
          <w:lang w:eastAsia="zh-CN"/>
        </w:rPr>
        <w:t xml:space="preserve">法定代表人授权书</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委托人：</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  址：</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法定代表人（负责人）：               职务：</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受托人：                   性别：男（女）  </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年龄：  岁                 民族：   族</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职务：</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身份证号：</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兹委托（      ）全权代表我企业（公司）参与（</w:t>
      </w:r>
      <w:r>
        <w:rPr>
          <w:rFonts w:hint="eastAsia" w:ascii="仿宋" w:hAnsi="仿宋" w:eastAsia="仿宋" w:cs="仿宋"/>
          <w:sz w:val="24"/>
          <w:szCs w:val="24"/>
          <w:lang w:eastAsia="zh-CN"/>
        </w:rPr>
        <w:t xml:space="preserve">精准化智慧教学资源建设</w:t>
      </w:r>
      <w:r>
        <w:rPr>
          <w:rFonts w:hint="eastAsia" w:ascii="仿宋" w:hAnsi="仿宋" w:eastAsia="仿宋" w:cs="仿宋"/>
          <w:sz w:val="24"/>
          <w:szCs w:val="24"/>
        </w:rPr>
        <w:t xml:space="preserve">）项目（项目编号：</w:t>
      </w:r>
      <w:r>
        <w:rPr>
          <w:rFonts w:hint="eastAsia" w:ascii="仿宋" w:hAnsi="仿宋" w:eastAsia="仿宋" w:cs="仿宋"/>
          <w:sz w:val="24"/>
          <w:szCs w:val="24"/>
          <w:lang w:eastAsia="zh-CN"/>
        </w:rPr>
        <w:t xml:space="preserve">JSZC-320322-JSJW-G2026-0038</w:t>
      </w:r>
      <w:r>
        <w:rPr>
          <w:rFonts w:hint="eastAsia" w:ascii="仿宋" w:hAnsi="仿宋" w:eastAsia="仿宋" w:cs="仿宋"/>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仿宋" w:hAnsi="仿宋" w:eastAsia="仿宋" w:cs="仿宋"/>
          <w:sz w:val="24"/>
          <w:szCs w:val="24"/>
        </w:rPr>
      </w:pPr>
      <w:r>
        <w:rPr>
          <w:rFonts w:hint="eastAsia" w:ascii="仿宋" w:hAnsi="仿宋" w:eastAsia="仿宋" w:cs="仿宋"/>
          <w:sz w:val="24"/>
          <w:szCs w:val="24"/>
        </w:rPr>
        <w:t xml:space="preserve">特此授权委托。</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委托人（盖章）：               </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受托人</w:t>
      </w:r>
      <w:r>
        <w:rPr>
          <w:rFonts w:hint="eastAsia" w:ascii="仿宋" w:hAnsi="仿宋" w:eastAsia="仿宋" w:cs="仿宋"/>
          <w:b/>
          <w:bCs/>
          <w:sz w:val="24"/>
          <w:szCs w:val="24"/>
        </w:rPr>
        <w:t xml:space="preserve">（签字</w:t>
      </w:r>
      <w:r>
        <w:rPr>
          <w:rFonts w:hint="eastAsia" w:ascii="仿宋" w:hAnsi="仿宋" w:eastAsia="仿宋" w:cs="仿宋"/>
          <w:b/>
          <w:bCs/>
          <w:sz w:val="24"/>
          <w:szCs w:val="24"/>
          <w:lang w:eastAsia="zh-CN"/>
        </w:rPr>
        <w:t xml:space="preserve">或盖章</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rPr>
          <w:rFonts w:hint="eastAsia" w:ascii="仿宋" w:hAnsi="仿宋" w:eastAsia="仿宋" w:cs="仿宋"/>
          <w:b/>
          <w:bCs/>
          <w:sz w:val="24"/>
          <w:szCs w:val="24"/>
        </w:rPr>
        <w:t xml:space="preserve">（签字</w:t>
      </w:r>
      <w:r>
        <w:rPr>
          <w:rFonts w:hint="eastAsia" w:ascii="仿宋" w:hAnsi="仿宋" w:eastAsia="仿宋" w:cs="仿宋"/>
          <w:b/>
          <w:bCs/>
          <w:sz w:val="24"/>
          <w:szCs w:val="24"/>
          <w:lang w:eastAsia="zh-CN"/>
        </w:rPr>
        <w:t xml:space="preserve">或盖章</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 </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年   月   日 </w:t>
      </w:r>
      <w:r/>
    </w:p>
    <w:p>
      <w:pPr>
        <w:jc w:val="center"/>
        <w:spacing w:line="480" w:lineRule="exact"/>
        <w:rPr>
          <w:rFonts w:hint="eastAsia" w:ascii="仿宋" w:hAnsi="仿宋" w:eastAsia="仿宋" w:cs="仿宋"/>
          <w:b/>
          <w:bCs/>
          <w:sz w:val="24"/>
          <w:szCs w:val="24"/>
        </w:rPr>
      </w:pPr>
      <w:r>
        <w:rPr>
          <w:rFonts w:hint="eastAsia" w:ascii="仿宋" w:hAnsi="仿宋" w:eastAsia="仿宋" w:cs="仿宋"/>
          <w:b/>
          <w:bCs/>
          <w:sz w:val="24"/>
          <w:szCs w:val="24"/>
        </w:rPr>
        <w:t xml:space="preserve">(受托人身份证复印件附后)</w:t>
      </w:r>
      <w:r/>
    </w:p>
    <w:p>
      <w:pPr>
        <w:ind w:firstLine="4470"/>
        <w:jc w:val="both"/>
        <w:spacing w:after="0"/>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lang w:eastAsia="zh-CN"/>
        </w:rPr>
        <w:t xml:space="preserve">、中小企业声明函</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项目名称：精准化智慧教学资源建设</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项目编号：JSZC-320322-JSJW-G2026-0038</w:t>
      </w:r>
      <w:r/>
    </w:p>
    <w:p>
      <w:pPr>
        <w:pStyle w:val="838"/>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本公司郑重声明，根据《</w:t>
      </w:r>
      <w:bookmarkStart w:id="17" w:name="OLE_LINK5"/>
      <w:r>
        <w:rPr>
          <w:rFonts w:hint="eastAsia" w:ascii="仿宋" w:hAnsi="仿宋" w:eastAsia="仿宋" w:cs="仿宋"/>
          <w:color w:val="auto"/>
          <w:sz w:val="24"/>
          <w:szCs w:val="24"/>
          <w:highlight w:val="none"/>
          <w:lang w:eastAsia="zh-CN"/>
        </w:rPr>
        <w:t xml:space="preserve">政府采购促进中小企业发展管理办法</w:t>
      </w:r>
      <w:bookmarkEnd w:id="17"/>
      <w:r>
        <w:rPr>
          <w:rFonts w:hint="eastAsia" w:ascii="仿宋" w:hAnsi="仿宋" w:eastAsia="仿宋" w:cs="仿宋"/>
          <w:color w:val="auto"/>
          <w:sz w:val="24"/>
          <w:szCs w:val="24"/>
          <w:highlight w:val="none"/>
          <w:lang w:eastAsia="zh-CN"/>
        </w:rPr>
        <w:t xml:space="preserve">》（财库 (2020)46号）的规定，本公司参加</w:t>
      </w:r>
      <w:r>
        <w:rPr>
          <w:rFonts w:hint="eastAsia" w:ascii="仿宋" w:hAnsi="仿宋" w:eastAsia="仿宋" w:cs="仿宋"/>
          <w:color w:val="auto"/>
          <w:sz w:val="24"/>
          <w:szCs w:val="24"/>
          <w:highlight w:val="none"/>
          <w:u w:val="single"/>
          <w:lang w:eastAsia="zh-CN"/>
        </w:rPr>
        <w:t xml:space="preserve">（沛县教育局）</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u w:val="single"/>
          <w:lang w:eastAsia="zh-CN"/>
        </w:rPr>
        <w:t xml:space="preserve">（精准化智慧教学资源建设）</w:t>
      </w:r>
      <w:r>
        <w:rPr>
          <w:rFonts w:hint="eastAsia" w:ascii="仿宋" w:hAnsi="仿宋" w:eastAsia="仿宋" w:cs="仿宋"/>
          <w:color w:val="auto"/>
          <w:sz w:val="24"/>
          <w:szCs w:val="24"/>
          <w:highlight w:val="none"/>
          <w:lang w:eastAsia="zh-CN"/>
        </w:rPr>
        <w:t xml:space="preserve">采购活动，</w:t>
      </w:r>
      <w:r>
        <w:rPr>
          <w:rFonts w:hint="eastAsia" w:ascii="仿宋" w:hAnsi="仿宋" w:eastAsia="仿宋" w:cs="仿宋"/>
          <w:bCs/>
          <w:color w:val="auto"/>
          <w:sz w:val="24"/>
          <w:szCs w:val="24"/>
          <w:highlight w:val="none"/>
          <w:lang w:eastAsia="zh-CN"/>
        </w:rPr>
        <w:t xml:space="preserve">服务全部由符合政策要求的中小企业承接。</w:t>
      </w:r>
      <w:r>
        <w:rPr>
          <w:rFonts w:hint="eastAsia" w:ascii="仿宋" w:hAnsi="仿宋" w:eastAsia="仿宋" w:cs="仿宋"/>
          <w:color w:val="auto"/>
          <w:sz w:val="24"/>
          <w:szCs w:val="24"/>
          <w:highlight w:val="none"/>
          <w:lang w:eastAsia="zh-CN"/>
        </w:rPr>
        <w:t xml:space="preserve">相关企业的具体情况如下：</w:t>
      </w:r>
      <w:r/>
    </w:p>
    <w:p>
      <w:pPr>
        <w:numPr>
          <w:ilvl w:val="0"/>
          <w:numId w:val="4"/>
        </w:numPr>
        <w:spacing w:after="0"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 xml:space="preserve">（精准化智慧教学资源建设）</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（软件和信息技术服务业）行业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color w:val="auto"/>
          <w:sz w:val="24"/>
          <w:szCs w:val="24"/>
          <w:highlight w:val="none"/>
          <w:lang w:eastAsia="zh-CN"/>
        </w:rPr>
        <w:t xml:space="preserve">，从业人员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人， 营业收入为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万元，属于（□中型企业、□小型企业、□微型企业，</w:t>
      </w:r>
      <w:r>
        <w:rPr>
          <w:rFonts w:hint="eastAsia" w:ascii="仿宋" w:hAnsi="仿宋" w:eastAsia="仿宋" w:cs="仿宋"/>
          <w:b/>
          <w:bCs/>
          <w:color w:val="auto"/>
          <w:sz w:val="24"/>
          <w:szCs w:val="24"/>
          <w:highlight w:val="none"/>
          <w:lang w:eastAsia="zh-CN"/>
        </w:rPr>
        <w:t xml:space="preserve">请勾选</w:t>
      </w:r>
      <w:r>
        <w:rPr>
          <w:rFonts w:hint="eastAsia" w:ascii="仿宋" w:hAnsi="仿宋" w:eastAsia="仿宋" w:cs="仿宋"/>
          <w:color w:val="auto"/>
          <w:sz w:val="24"/>
          <w:szCs w:val="24"/>
          <w:highlight w:val="none"/>
          <w:lang w:eastAsia="zh-CN"/>
        </w:rPr>
        <w:t xml:space="preserve">！）；</w:t>
      </w:r>
      <w:r/>
    </w:p>
    <w:p>
      <w:pPr>
        <w:numPr>
          <w:ilvl w:val="0"/>
          <w:numId w:val="0"/>
        </w:numPr>
        <w:spacing w:after="0"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069"/>
        <w:ind w:left="0" w:firstLine="964"/>
        <w:spacing w:line="48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w:t>
      </w:r>
      <w:r/>
    </w:p>
    <w:p>
      <w:pPr>
        <w:ind w:firstLine="56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56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本企业对上述声明内容的真实性负责。如有虚假，将依法承担相应责任。</w:t>
      </w:r>
      <w:r/>
    </w:p>
    <w:p>
      <w:pPr>
        <w:ind w:firstLine="56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560"/>
        <w:jc w:val="right"/>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企业名称（供应商名称）；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（盖单位电子签章）</w:t>
      </w:r>
      <w:r/>
    </w:p>
    <w:p>
      <w:pPr>
        <w:pStyle w:val="788"/>
        <w:ind w:lef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788"/>
        <w:ind w:left="0" w:firstLine="576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日期：   年  月  日</w:t>
      </w:r>
      <w:r/>
    </w:p>
    <w:p>
      <w:pPr>
        <w:pStyle w:val="788"/>
        <w:ind w:left="0"/>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采购标的所属行业：</w:t>
      </w:r>
      <w:r>
        <w:rPr>
          <w:rFonts w:hint="eastAsia" w:ascii="仿宋" w:hAnsi="仿宋" w:eastAsia="仿宋" w:cs="仿宋"/>
          <w:b/>
          <w:bCs/>
          <w:color w:val="auto"/>
          <w:sz w:val="24"/>
          <w:szCs w:val="24"/>
          <w:highlight w:val="none"/>
          <w:u w:val="single"/>
          <w:lang w:eastAsia="zh-CN"/>
        </w:rPr>
        <w:t xml:space="preserve">软件和信息技术服务业</w:t>
      </w:r>
      <w:r>
        <w:rPr>
          <w:rFonts w:hint="eastAsia" w:ascii="仿宋" w:hAnsi="仿宋" w:eastAsia="仿宋" w:cs="仿宋"/>
          <w:color w:val="auto"/>
          <w:sz w:val="24"/>
          <w:szCs w:val="24"/>
          <w:highlight w:val="none"/>
          <w:u w:val="single"/>
          <w:lang w:eastAsia="zh-CN"/>
        </w:rPr>
        <w:t xml:space="preserve"> </w:t>
      </w:r>
      <w:r/>
    </w:p>
    <w:p>
      <w:pPr>
        <w:pStyle w:val="804"/>
        <w:ind w:firstLine="602"/>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04"/>
        <w:ind w:left="0" w:firstLine="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p>
    <w:p>
      <w:pPr>
        <w:ind w:firstLine="602"/>
        <w:spacing w:line="48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2.从业人员、营业收入、资产总额填报供应商上一年度数据，无上一年度数据的新成立企业可不填报。</w:t>
      </w:r>
      <w:r/>
    </w:p>
    <w:p>
      <w:pPr>
        <w:ind w:firstLine="602"/>
        <w:spacing w:line="48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4.执行江苏省财政厅关于进一步加大政府采购支持中小企业力度的通知（苏财购〔2022〕45号）的规定。</w:t>
      </w:r>
      <w:r/>
    </w:p>
    <w:p>
      <w:pPr>
        <w:ind w:firstLine="602"/>
        <w:spacing w:line="48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5.供应商提供的《中小企业声明函》与事实不符的，依照《政府采购法》第七十七条第一款的规定追究法律责任。</w:t>
      </w:r>
      <w:r/>
    </w:p>
    <w:p>
      <w:pPr>
        <w:ind w:firstLine="602"/>
        <w:spacing w:line="48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6.《中小企业声明函》查询渠道用微信搜索“中小企业规模类型自测小程序”。</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eastAsia="zh-CN"/>
        </w:rPr>
        <mc:AlternateContent>
          <mc:Choice Requires="wpg">
            <w:drawing>
              <wp:inline xmlns:wp="http://schemas.openxmlformats.org/drawingml/2006/wordprocessingDrawing" distT="0" distB="0" distL="0" distR="0">
                <wp:extent cx="1699260" cy="348488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r/>
                      </pic:nvPicPr>
                      <pic:blipFill>
                        <a:blip r:embed="rId24"/>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3.8pt;height:274.4pt;mso-wrap-distance-left:0.0pt;mso-wrap-distance-top:0.0pt;mso-wrap-distance-right:0.0pt;mso-wrap-distance-bottom:0.0pt;" stroked="f">
                <v:path textboxrect="0,0,0,0"/>
                <v:imagedata r:id="rId24" o:title=""/>
              </v:shape>
            </w:pict>
          </mc:Fallback>
        </mc:AlternateContent>
      </w:r>
      <w:r/>
    </w:p>
    <w:p>
      <w:pPr>
        <w:rPr>
          <w:rFonts w:hint="eastAsia" w:ascii="仿宋" w:hAnsi="仿宋" w:eastAsia="仿宋" w:cs="仿宋"/>
          <w:b/>
          <w:bCs/>
          <w:color w:val="auto"/>
          <w:sz w:val="28"/>
          <w:szCs w:val="28"/>
          <w:highlight w:val="none"/>
        </w:rP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color w:val="auto"/>
          <w:spacing w:val="6"/>
          <w:sz w:val="28"/>
          <w:szCs w:val="28"/>
          <w:highlight w:val="none"/>
          <w:lang w:eastAsia="zh-CN"/>
        </w:rPr>
        <w:t xml:space="preserve">残疾人福利性单位声明函</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项目名称：</w:t>
      </w:r>
      <w:r>
        <w:rPr>
          <w:rFonts w:hint="eastAsia" w:ascii="仿宋" w:hAnsi="仿宋" w:eastAsia="仿宋" w:cs="仿宋"/>
          <w:sz w:val="24"/>
          <w:szCs w:val="24"/>
          <w:lang w:eastAsia="zh-CN"/>
        </w:rPr>
        <w:t xml:space="preserve">精准化智慧教学资源建设</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项目编号：JSZC-320322-JSJW-G2026-0038</w:t>
      </w:r>
      <w:r/>
    </w:p>
    <w:p>
      <w:pPr>
        <w:pStyle w:val="794"/>
        <w:ind w:firstLine="584"/>
        <w:spacing w:line="588" w:lineRule="exact"/>
        <w:tabs>
          <w:tab w:val="left" w:pos="111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 xml:space="preserve">〔2017〕141</w:t>
      </w:r>
      <w:r>
        <w:rPr>
          <w:rFonts w:hint="eastAsia" w:ascii="仿宋" w:hAnsi="仿宋" w:eastAsia="仿宋" w:cs="仿宋"/>
          <w:color w:val="auto"/>
          <w:spacing w:val="6"/>
          <w:sz w:val="24"/>
          <w:szCs w:val="24"/>
          <w:highlight w:val="none"/>
        </w:rPr>
        <w:t xml:space="preserve">号）的规定，本单位为符合条件的残疾人福利性单位，且本单位参加</w:t>
      </w:r>
      <w:r>
        <w:rPr>
          <w:rFonts w:hint="eastAsia" w:ascii="仿宋" w:hAnsi="仿宋" w:eastAsia="仿宋" w:cs="仿宋"/>
          <w:color w:val="auto"/>
          <w:spacing w:val="6"/>
          <w:sz w:val="24"/>
          <w:szCs w:val="24"/>
          <w:highlight w:val="none"/>
          <w:u w:val="single"/>
        </w:rPr>
        <w:t xml:space="preserve">______</w:t>
      </w:r>
      <w:r>
        <w:rPr>
          <w:rFonts w:hint="eastAsia" w:ascii="仿宋" w:hAnsi="仿宋" w:eastAsia="仿宋" w:cs="仿宋"/>
          <w:color w:val="auto"/>
          <w:spacing w:val="6"/>
          <w:sz w:val="24"/>
          <w:szCs w:val="24"/>
          <w:highlight w:val="none"/>
        </w:rPr>
        <w:t xml:space="preserve">单位的</w:t>
      </w:r>
      <w:r>
        <w:rPr>
          <w:rFonts w:hint="eastAsia" w:ascii="仿宋" w:hAnsi="仿宋" w:eastAsia="仿宋" w:cs="仿宋"/>
          <w:color w:val="auto"/>
          <w:spacing w:val="6"/>
          <w:sz w:val="24"/>
          <w:szCs w:val="24"/>
          <w:highlight w:val="none"/>
          <w:u w:val="single"/>
        </w:rPr>
        <w:t xml:space="preserve">______</w:t>
      </w:r>
      <w:r>
        <w:rPr>
          <w:rFonts w:hint="eastAsia" w:ascii="仿宋" w:hAnsi="仿宋" w:eastAsia="仿宋" w:cs="仿宋"/>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94"/>
        <w:ind w:left="936" w:firstLine="0"/>
        <w:spacing w:line="588" w:lineRule="exact"/>
        <w:tabs>
          <w:tab w:val="left" w:pos="111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本单位对上述声明的真实性负责。如有虚假，将依法承担相应责任。</w:t>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1134"/>
        <w:jc w:val="both"/>
        <w:spacing w:after="0" w:line="479" w:lineRule="atLeast"/>
        <w:rPr>
          <w:rFonts w:hint="eastAsia" w:ascii="仿宋" w:hAnsi="仿宋" w:eastAsia="仿宋" w:cs="仿宋"/>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日期：     年   月   日</w:t>
      </w:r>
      <w:r/>
    </w:p>
    <w:p>
      <w:pPr>
        <w:pStyle w:val="794"/>
        <w:ind w:left="936" w:right="1560" w:firstLine="0"/>
        <w:spacing w:line="588" w:lineRule="exact"/>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jc w:val="both"/>
        <w:spacing w:line="360" w:lineRule="auto"/>
        <w:widowControl w:val="off"/>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 xml:space="preserve">注：</w:t>
      </w:r>
      <w:r/>
    </w:p>
    <w:p>
      <w:pPr>
        <w:ind w:firstLine="504"/>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6"/>
          <w:sz w:val="24"/>
          <w:szCs w:val="24"/>
          <w:highlight w:val="none"/>
          <w:lang w:eastAsia="zh-CN"/>
        </w:rPr>
        <w:t xml:space="preserve">1.具体以《关于促进残疾人就业政府采购政策的通知》（财库〔2017〕141号）的规定为准。</w:t>
      </w:r>
      <w:r/>
    </w:p>
    <w:p>
      <w:pPr>
        <w:ind w:firstLine="506"/>
        <w:jc w:val="both"/>
        <w:spacing w:line="360" w:lineRule="auto"/>
        <w:widowControl w:val="off"/>
        <w:rPr>
          <w:rFonts w:hint="eastAsia" w:ascii="仿宋" w:hAnsi="仿宋" w:eastAsia="仿宋" w:cs="仿宋"/>
          <w:b/>
          <w:bCs/>
          <w:color w:val="auto"/>
          <w:spacing w:val="6"/>
          <w:sz w:val="24"/>
          <w:szCs w:val="24"/>
          <w:highlight w:val="none"/>
          <w:lang w:eastAsia="zh-CN"/>
        </w:rPr>
      </w:pPr>
      <w:r>
        <w:rPr>
          <w:rFonts w:hint="eastAsia" w:ascii="仿宋" w:hAnsi="仿宋" w:eastAsia="仿宋" w:cs="仿宋"/>
          <w:b/>
          <w:bCs/>
          <w:color w:val="auto"/>
          <w:spacing w:val="6"/>
          <w:sz w:val="24"/>
          <w:szCs w:val="24"/>
          <w:highlight w:val="none"/>
          <w:lang w:eastAsia="zh-CN"/>
        </w:rPr>
        <w:t xml:space="preserve">2. 如供应商不属于残疾人福利性单位不需要提供此声明函。</w:t>
      </w:r>
      <w:r/>
    </w:p>
    <w:p>
      <w:pPr>
        <w:jc w:val="center"/>
        <w:spacing w:after="0" w:line="479" w:lineRule="atLeast"/>
        <w:rPr>
          <w:rFonts w:hint="eastAsia" w:ascii="仿宋" w:hAnsi="仿宋" w:eastAsia="仿宋" w:cs="仿宋"/>
          <w:b/>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bookmarkStart w:id="18" w:name="_Toc12965_WPSOffice_Level2"/>
      <w:r/>
      <w:bookmarkStart w:id="19" w:name="_Toc27841_WPSOffice_Level2"/>
      <w:r>
        <w:rPr>
          <w:rFonts w:hint="eastAsia" w:ascii="仿宋" w:hAnsi="仿宋" w:eastAsia="仿宋" w:cs="仿宋"/>
          <w:b/>
          <w:color w:val="auto"/>
          <w:spacing w:val="6"/>
          <w:sz w:val="28"/>
          <w:szCs w:val="28"/>
          <w:highlight w:val="none"/>
          <w:lang w:val="en-US" w:eastAsia="zh-CN"/>
        </w:rPr>
        <w:t xml:space="preserve">八</w:t>
      </w:r>
      <w:r>
        <w:rPr>
          <w:rFonts w:hint="eastAsia" w:ascii="仿宋" w:hAnsi="仿宋" w:eastAsia="仿宋" w:cs="仿宋"/>
          <w:b/>
          <w:color w:val="auto"/>
          <w:spacing w:val="6"/>
          <w:sz w:val="28"/>
          <w:szCs w:val="28"/>
          <w:highlight w:val="none"/>
          <w:lang w:eastAsia="zh-CN"/>
        </w:rPr>
        <w:t xml:space="preserve">、</w:t>
      </w:r>
      <w:bookmarkEnd w:id="18"/>
      <w:r/>
      <w:bookmarkEnd w:id="19"/>
      <w:r>
        <w:rPr>
          <w:rFonts w:hint="eastAsia" w:ascii="仿宋" w:hAnsi="仿宋" w:eastAsia="仿宋" w:cs="仿宋"/>
          <w:b/>
          <w:color w:val="auto"/>
          <w:spacing w:val="6"/>
          <w:sz w:val="28"/>
          <w:szCs w:val="28"/>
          <w:highlight w:val="none"/>
          <w:lang w:eastAsia="zh-CN"/>
        </w:rPr>
        <w:t xml:space="preserve">投标人参加政府采购活动前3年内在经营活动中没有重大违法记录的</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6"/>
          <w:sz w:val="28"/>
          <w:szCs w:val="28"/>
          <w:highlight w:val="none"/>
          <w:lang w:eastAsia="zh-CN"/>
        </w:rPr>
        <w:t xml:space="preserve">书面声明</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szCs w:val="24"/>
          <w:highlight w:val="none"/>
          <w:lang w:eastAsia="zh-CN"/>
        </w:rPr>
        <w:t xml:space="preserve">我单位在参加</w:t>
      </w:r>
      <w:r>
        <w:rPr>
          <w:rFonts w:hint="eastAsia" w:ascii="仿宋" w:hAnsi="仿宋" w:eastAsia="仿宋" w:cs="仿宋"/>
          <w:color w:val="auto"/>
          <w:spacing w:val="6"/>
          <w:sz w:val="24"/>
          <w:szCs w:val="24"/>
          <w:highlight w:val="none"/>
          <w:u w:val="single"/>
          <w:lang w:eastAsia="zh-CN"/>
        </w:rPr>
        <w:t xml:space="preserve"> 精准化智慧教学资源建设 </w:t>
      </w:r>
      <w:r>
        <w:rPr>
          <w:rFonts w:hint="eastAsia" w:ascii="仿宋" w:hAnsi="仿宋" w:eastAsia="仿宋" w:cs="仿宋"/>
          <w:color w:val="auto"/>
          <w:spacing w:val="6"/>
          <w:sz w:val="24"/>
          <w:szCs w:val="24"/>
          <w:highlight w:val="none"/>
          <w:lang w:eastAsia="zh-CN"/>
        </w:rPr>
        <w:t xml:space="preserve">（项目编号：</w:t>
      </w:r>
      <w:r>
        <w:rPr>
          <w:rFonts w:hint="eastAsia" w:ascii="仿宋" w:hAnsi="仿宋" w:eastAsia="仿宋" w:cs="仿宋"/>
          <w:color w:val="auto"/>
          <w:spacing w:val="6"/>
          <w:sz w:val="24"/>
          <w:szCs w:val="24"/>
          <w:highlight w:val="none"/>
          <w:u w:val="single"/>
          <w:lang w:eastAsia="zh-CN"/>
        </w:rPr>
        <w:t xml:space="preserve">JSZC-320322-JSJW-G2026-0038</w:t>
      </w:r>
      <w:r>
        <w:rPr>
          <w:rFonts w:hint="eastAsia" w:ascii="仿宋" w:hAnsi="仿宋" w:eastAsia="仿宋" w:cs="仿宋"/>
          <w:color w:val="auto"/>
          <w:spacing w:val="6"/>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仿宋" w:hAnsi="仿宋" w:eastAsia="仿宋" w:cs="仿宋"/>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szCs w:val="24"/>
          <w:highlight w:val="none"/>
          <w:lang w:eastAsia="zh-CN"/>
        </w:rPr>
        <w:t xml:space="preserve">我单位对上述声明的真实性负责。如有虚假，将依法承担相应责任。</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1134"/>
        <w:jc w:val="both"/>
        <w:spacing w:after="0" w:line="479" w:lineRule="atLeast"/>
        <w:rPr>
          <w:rFonts w:hint="eastAsia" w:ascii="仿宋" w:hAnsi="仿宋" w:eastAsia="仿宋" w:cs="仿宋"/>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日期： 年 月 日</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2"/>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九</w:t>
      </w:r>
      <w:r>
        <w:rPr>
          <w:rFonts w:hint="eastAsia" w:ascii="仿宋" w:hAnsi="仿宋" w:eastAsia="仿宋" w:cs="仿宋"/>
          <w:b/>
          <w:bCs/>
          <w:color w:val="auto"/>
          <w:sz w:val="28"/>
          <w:szCs w:val="28"/>
          <w:highlight w:val="none"/>
          <w:lang w:eastAsia="zh-CN"/>
        </w:rPr>
        <w:t xml:space="preserve">、具备履行合同所必需的设备和专业技术能力的书面声明</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项目名称：</w:t>
      </w:r>
      <w:r>
        <w:rPr>
          <w:rFonts w:hint="eastAsia" w:ascii="仿宋" w:hAnsi="仿宋" w:eastAsia="仿宋" w:cs="仿宋"/>
          <w:sz w:val="24"/>
          <w:szCs w:val="24"/>
          <w:lang w:eastAsia="zh-CN"/>
        </w:rPr>
        <w:t xml:space="preserve">精准化智慧教学资源建设</w:t>
      </w:r>
      <w:r/>
    </w:p>
    <w:p>
      <w:pPr>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项目编号：JSZC-320322-JSJW-G2026-0038</w:t>
      </w:r>
      <w:r/>
    </w:p>
    <w:p>
      <w:pPr>
        <w:pStyle w:val="83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794"/>
        <w:ind w:left="912" w:firstLine="0"/>
        <w:tabs>
          <w:tab w:val="left" w:pos="111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投标人郑重声明：投标人具备履行合同所必需的设备和专业技术能力，具体为：</w:t>
      </w:r>
      <w:r/>
    </w:p>
    <w:p>
      <w:pPr>
        <w:pStyle w:val="794"/>
        <w:ind w:left="912" w:firstLine="0"/>
        <w:tabs>
          <w:tab w:val="left" w:pos="111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    设备：</w:t>
      </w:r>
      <w:r/>
    </w:p>
    <w:p>
      <w:pPr>
        <w:pStyle w:val="794"/>
        <w:ind w:left="912" w:firstLine="0"/>
        <w:tabs>
          <w:tab w:val="left" w:pos="111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p>
    <w:p>
      <w:pPr>
        <w:pStyle w:val="794"/>
        <w:ind w:left="912" w:firstLine="0"/>
        <w:tabs>
          <w:tab w:val="left" w:pos="111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794"/>
        <w:ind w:left="912" w:firstLine="0"/>
        <w:tabs>
          <w:tab w:val="left" w:pos="111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专业技术能力：</w:t>
      </w:r>
      <w:r/>
    </w:p>
    <w:p>
      <w:pPr>
        <w:pStyle w:val="794"/>
        <w:ind w:left="912" w:firstLine="0"/>
        <w:tabs>
          <w:tab w:val="left" w:pos="111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p>
    <w:p>
      <w:pPr>
        <w:pStyle w:val="794"/>
        <w:ind w:left="912" w:firstLine="0"/>
        <w:tabs>
          <w:tab w:val="left" w:pos="111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794"/>
        <w:ind w:left="912" w:firstLine="0"/>
        <w:tabs>
          <w:tab w:val="left" w:pos="111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特此声明。</w:t>
      </w:r>
      <w:r/>
    </w:p>
    <w:p>
      <w:pPr>
        <w:pStyle w:val="794"/>
        <w:ind w:left="912" w:firstLine="0"/>
        <w:tabs>
          <w:tab w:val="left" w:pos="1110" w:leader="none"/>
        </w:tabs>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投标人对上述声明的真实性负责。如有虚假，将依法承担相应责任。</w:t>
      </w:r>
      <w:r/>
    </w:p>
    <w:p>
      <w:pPr>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2520"/>
        <w:spacing w:after="0" w:line="479" w:lineRule="atLeast"/>
        <w:rPr>
          <w:rFonts w:hint="eastAsia" w:ascii="仿宋" w:hAnsi="仿宋" w:eastAsia="仿宋" w:cs="仿宋"/>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投标人（盖单位电子签章）：</w:t>
      </w:r>
      <w:r/>
    </w:p>
    <w:p>
      <w:pPr>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投标人法定代表人或其授权代表：（签字或电子签章）  </w:t>
      </w:r>
      <w:r/>
    </w:p>
    <w:p>
      <w:pPr>
        <w:ind w:firstLine="2520"/>
        <w:spacing w:after="0"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日期：   年  月  日</w:t>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pStyle w:val="791"/>
        <w:rPr>
          <w:rFonts w:hint="eastAsia"/>
          <w:lang w:eastAsia="zh-CN"/>
        </w:rPr>
      </w:pPr>
      <w:r>
        <w:rPr>
          <w:rFonts w:hint="eastAsia"/>
          <w:lang w:eastAsia="zh-CN"/>
        </w:rPr>
      </w:r>
      <w:r/>
    </w:p>
    <w:p>
      <w:pPr>
        <w:ind w:firstLine="600"/>
        <w:jc w:val="center"/>
        <w:spacing w:line="480" w:lineRule="exact"/>
        <w:rPr>
          <w:rFonts w:hint="eastAsia" w:ascii="宋体" w:hAnsi="宋体" w:cs="宋体"/>
          <w:b/>
          <w:bCs/>
          <w:sz w:val="30"/>
          <w:szCs w:val="30"/>
        </w:rPr>
      </w:pPr>
      <w:r>
        <w:rPr>
          <w:rFonts w:hint="eastAsia" w:ascii="仿宋" w:hAnsi="仿宋" w:eastAsia="仿宋" w:cs="仿宋"/>
          <w:b/>
          <w:bCs/>
          <w:sz w:val="28"/>
          <w:szCs w:val="28"/>
          <w:lang w:val="en-US" w:eastAsia="zh-CN"/>
        </w:rPr>
        <w:t xml:space="preserve">十</w:t>
      </w:r>
      <w:r>
        <w:rPr>
          <w:rFonts w:hint="eastAsia" w:ascii="仿宋" w:hAnsi="仿宋" w:eastAsia="仿宋" w:cs="仿宋"/>
          <w:b/>
          <w:bCs/>
          <w:sz w:val="28"/>
          <w:szCs w:val="28"/>
        </w:rPr>
        <w:t xml:space="preserve">、投标人相关承诺</w:t>
      </w:r>
      <w:r/>
    </w:p>
    <w:p>
      <w:pPr>
        <w:rPr>
          <w:rFonts w:ascii="仿宋" w:hAnsi="仿宋" w:eastAsia="仿宋"/>
        </w:rPr>
      </w:pPr>
      <w:r>
        <w:rPr>
          <w:rFonts w:ascii="仿宋" w:hAnsi="仿宋" w:eastAsia="仿宋"/>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color w:val="ff0000"/>
          <w:sz w:val="24"/>
          <w:szCs w:val="24"/>
        </w:rPr>
      </w:pPr>
      <w:r>
        <w:rPr>
          <w:rFonts w:hint="eastAsia" w:ascii="仿宋" w:hAnsi="仿宋" w:eastAsia="仿宋" w:cs="仿宋"/>
          <w:sz w:val="24"/>
          <w:szCs w:val="24"/>
        </w:rPr>
        <w:t xml:space="preserve">项目编号：</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项目名称：</w:t>
      </w:r>
      <w:r/>
    </w:p>
    <w:p>
      <w:pPr>
        <w:ind w:firstLine="58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58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我单位承诺：</w:t>
      </w:r>
      <w:r/>
    </w:p>
    <w:p>
      <w:pPr>
        <w:ind w:firstLine="58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58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我单位对上述承诺负责，并依法承担相应责任。</w:t>
      </w:r>
      <w:r/>
    </w:p>
    <w:p>
      <w:pPr>
        <w:ind w:firstLine="300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03"/>
        <w:ind w:left="0" w:firstLine="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312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投标人：（电子签章） </w:t>
      </w:r>
      <w:r/>
    </w:p>
    <w:p>
      <w:pPr>
        <w:ind w:firstLine="312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ind w:firstLine="450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十</w:t>
      </w:r>
      <w:r>
        <w:rPr>
          <w:rFonts w:hint="eastAsia" w:ascii="仿宋" w:hAnsi="仿宋" w:eastAsia="仿宋" w:cs="仿宋"/>
          <w:b/>
          <w:bCs/>
          <w:sz w:val="28"/>
          <w:szCs w:val="28"/>
          <w:lang w:val="en-US" w:eastAsia="zh-CN"/>
        </w:rPr>
        <w:t xml:space="preserve">一</w:t>
      </w:r>
      <w:r>
        <w:rPr>
          <w:rFonts w:hint="eastAsia" w:ascii="仿宋" w:hAnsi="仿宋" w:eastAsia="仿宋" w:cs="仿宋"/>
          <w:b/>
          <w:bCs/>
          <w:sz w:val="28"/>
          <w:szCs w:val="28"/>
        </w:rPr>
        <w:t xml:space="preserve">、投标人书面声明</w:t>
      </w:r>
      <w:r/>
    </w:p>
    <w:p>
      <w:pPr>
        <w:rPr>
          <w:rFonts w:ascii="宋体" w:hAnsi="宋体" w:cs="宋体"/>
          <w:sz w:val="22"/>
          <w:szCs w:val="28"/>
        </w:rPr>
      </w:pPr>
      <w:r>
        <w:rPr>
          <w:rFonts w:ascii="宋体" w:hAnsi="宋体" w:cs="宋体"/>
          <w:sz w:val="22"/>
          <w:szCs w:val="28"/>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color w:val="ff0000"/>
          <w:sz w:val="24"/>
          <w:szCs w:val="24"/>
        </w:rPr>
      </w:pPr>
      <w:r>
        <w:rPr>
          <w:rFonts w:hint="eastAsia" w:ascii="仿宋" w:hAnsi="仿宋" w:eastAsia="仿宋" w:cs="仿宋"/>
          <w:sz w:val="24"/>
          <w:szCs w:val="24"/>
        </w:rPr>
        <w:t xml:space="preserve">项目编号：</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项目名称：</w:t>
      </w:r>
      <w:r/>
    </w:p>
    <w:p>
      <w:pPr>
        <w:ind w:firstLine="480"/>
        <w:jc w:val="left"/>
        <w:spacing w:line="360" w:lineRule="auto"/>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p>
      <w:pPr>
        <w:ind w:firstLine="58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我单位不是为本采购项目提供整体设计、规范编制或者项目管理、监理、检测等服务的供应商。</w:t>
      </w:r>
      <w:r/>
    </w:p>
    <w:p>
      <w:pPr>
        <w:ind w:firstLine="58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特此声明。</w:t>
      </w:r>
      <w:r/>
    </w:p>
    <w:p>
      <w:pPr>
        <w:ind w:firstLine="58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我单位对上述声明的真实性负责。如有虚假，将依法承担相应责任。</w:t>
      </w:r>
      <w:r/>
    </w:p>
    <w:p>
      <w:pPr>
        <w:rPr>
          <w:rFonts w:hint="eastAsia" w:ascii="仿宋" w:hAnsi="仿宋" w:eastAsia="仿宋" w:cs="仿宋"/>
          <w:sz w:val="24"/>
          <w:szCs w:val="24"/>
        </w:rPr>
      </w:pPr>
      <w:r>
        <w:rPr>
          <w:rFonts w:hint="eastAsia" w:ascii="仿宋" w:hAnsi="仿宋" w:eastAsia="仿宋" w:cs="仿宋"/>
          <w:sz w:val="24"/>
          <w:szCs w:val="24"/>
        </w:rPr>
      </w:r>
      <w:r/>
    </w:p>
    <w:p>
      <w:pPr>
        <w:ind w:firstLine="3000"/>
        <w:spacing w:line="300" w:lineRule="auto"/>
        <w:rPr>
          <w:rFonts w:hint="eastAsia" w:ascii="仿宋" w:hAnsi="仿宋" w:eastAsia="仿宋" w:cs="仿宋"/>
          <w:sz w:val="24"/>
          <w:szCs w:val="24"/>
        </w:rPr>
      </w:pPr>
      <w:r>
        <w:rPr>
          <w:rFonts w:hint="eastAsia" w:ascii="仿宋" w:hAnsi="仿宋" w:eastAsia="仿宋" w:cs="仿宋"/>
          <w:sz w:val="24"/>
          <w:szCs w:val="24"/>
        </w:rPr>
      </w:r>
      <w:r/>
    </w:p>
    <w:p>
      <w:pPr>
        <w:pStyle w:val="80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03"/>
        <w:rPr>
          <w:rFonts w:hint="eastAsia" w:ascii="仿宋" w:hAnsi="仿宋" w:eastAsia="仿宋" w:cs="仿宋"/>
          <w:sz w:val="24"/>
          <w:szCs w:val="24"/>
        </w:rPr>
      </w:pPr>
      <w:r>
        <w:rPr>
          <w:rFonts w:hint="eastAsia" w:ascii="仿宋" w:hAnsi="仿宋" w:eastAsia="仿宋" w:cs="仿宋"/>
          <w:sz w:val="24"/>
          <w:szCs w:val="24"/>
        </w:rPr>
      </w:r>
      <w:r/>
    </w:p>
    <w:p>
      <w:pPr>
        <w:ind w:firstLine="4998"/>
        <w:spacing w:line="300" w:lineRule="auto"/>
        <w:rPr>
          <w:rFonts w:hint="eastAsia" w:ascii="仿宋" w:hAnsi="仿宋" w:eastAsia="仿宋" w:cs="仿宋"/>
          <w:sz w:val="24"/>
          <w:szCs w:val="24"/>
        </w:rPr>
      </w:pPr>
      <w:r>
        <w:rPr>
          <w:rFonts w:hint="eastAsia" w:ascii="仿宋" w:hAnsi="仿宋" w:eastAsia="仿宋" w:cs="仿宋"/>
          <w:sz w:val="24"/>
          <w:szCs w:val="24"/>
        </w:rPr>
        <w:t xml:space="preserve">投标人：（电子签章） </w:t>
      </w:r>
      <w:r/>
    </w:p>
    <w:p>
      <w:pPr>
        <w:ind w:firstLine="562"/>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ind w:firstLine="562"/>
        <w:jc w:val="center"/>
        <w:spacing w:line="480" w:lineRule="exact"/>
        <w:rPr>
          <w:rFonts w:hint="eastAsia" w:ascii="宋体" w:hAnsi="宋体" w:cs="宋体"/>
          <w:sz w:val="28"/>
          <w:szCs w:val="28"/>
        </w:rPr>
      </w:pPr>
      <w:r>
        <w:rPr>
          <w:rFonts w:hint="eastAsia" w:ascii="宋体" w:hAnsi="宋体" w:cs="宋体"/>
          <w:sz w:val="28"/>
          <w:szCs w:val="28"/>
        </w:rPr>
      </w:r>
      <w:r/>
    </w:p>
    <w:p>
      <w:pPr>
        <w:ind w:firstLine="562"/>
        <w:jc w:val="center"/>
        <w:spacing w:line="480" w:lineRule="exact"/>
        <w:rPr>
          <w:rFonts w:hint="eastAsia" w:ascii="宋体" w:hAnsi="宋体" w:cs="宋体"/>
          <w:sz w:val="28"/>
          <w:szCs w:val="28"/>
        </w:rPr>
      </w:pPr>
      <w:r>
        <w:rPr>
          <w:rFonts w:hint="eastAsia" w:ascii="宋体" w:hAnsi="宋体" w:cs="宋体"/>
          <w:sz w:val="28"/>
          <w:szCs w:val="28"/>
        </w:rPr>
      </w:r>
      <w:r/>
    </w:p>
    <w:p>
      <w:pPr>
        <w:ind w:firstLine="562"/>
        <w:jc w:val="center"/>
        <w:spacing w:line="480" w:lineRule="exact"/>
        <w:rPr>
          <w:rFonts w:hint="eastAsia" w:ascii="宋体" w:hAnsi="宋体" w:cs="宋体"/>
          <w:sz w:val="28"/>
          <w:szCs w:val="28"/>
        </w:rPr>
      </w:pPr>
      <w:r>
        <w:rPr>
          <w:rFonts w:hint="eastAsia" w:ascii="宋体" w:hAnsi="宋体" w:cs="宋体"/>
          <w:sz w:val="28"/>
          <w:szCs w:val="28"/>
        </w:rPr>
      </w:r>
      <w:r/>
    </w:p>
    <w:p>
      <w:pPr>
        <w:ind w:firstLine="562"/>
        <w:jc w:val="center"/>
        <w:spacing w:line="480" w:lineRule="exact"/>
        <w:rPr>
          <w:rFonts w:hint="eastAsia" w:ascii="宋体" w:hAnsi="宋体" w:cs="宋体"/>
          <w:sz w:val="28"/>
          <w:szCs w:val="28"/>
        </w:rPr>
      </w:pPr>
      <w:r>
        <w:rPr>
          <w:rFonts w:hint="eastAsia" w:ascii="宋体" w:hAnsi="宋体" w:cs="宋体"/>
          <w:sz w:val="28"/>
          <w:szCs w:val="28"/>
        </w:rPr>
      </w:r>
      <w:r/>
    </w:p>
    <w:p>
      <w:pPr>
        <w:ind w:firstLine="562"/>
        <w:jc w:val="center"/>
        <w:spacing w:line="480" w:lineRule="exact"/>
        <w:rPr>
          <w:rFonts w:hint="eastAsia" w:ascii="宋体" w:hAnsi="宋体" w:cs="宋体"/>
          <w:sz w:val="28"/>
          <w:szCs w:val="28"/>
        </w:rPr>
      </w:pPr>
      <w:r>
        <w:rPr>
          <w:rFonts w:hint="eastAsia" w:ascii="宋体" w:hAnsi="宋体" w:cs="宋体"/>
          <w:sz w:val="28"/>
          <w:szCs w:val="28"/>
        </w:rPr>
      </w:r>
      <w:r/>
    </w:p>
    <w:p>
      <w:pPr>
        <w:ind w:firstLine="562"/>
        <w:jc w:val="center"/>
        <w:spacing w:line="480" w:lineRule="exact"/>
        <w:rPr>
          <w:rFonts w:hint="eastAsia" w:ascii="宋体" w:hAnsi="宋体" w:cs="宋体"/>
          <w:sz w:val="28"/>
          <w:szCs w:val="28"/>
        </w:rPr>
      </w:pPr>
      <w:r>
        <w:rPr>
          <w:rFonts w:hint="eastAsia" w:ascii="宋体" w:hAnsi="宋体" w:cs="宋体"/>
          <w:sz w:val="28"/>
          <w:szCs w:val="28"/>
        </w:rPr>
      </w:r>
      <w:r/>
    </w:p>
    <w:p>
      <w:pPr>
        <w:ind w:firstLine="562"/>
        <w:jc w:val="center"/>
        <w:spacing w:line="480" w:lineRule="exact"/>
        <w:rPr>
          <w:rFonts w:hint="eastAsia" w:ascii="宋体" w:hAnsi="宋体" w:cs="宋体"/>
          <w:sz w:val="28"/>
          <w:szCs w:val="28"/>
        </w:rPr>
      </w:pPr>
      <w:r>
        <w:rPr>
          <w:rFonts w:hint="eastAsia" w:ascii="宋体" w:hAnsi="宋体" w:cs="宋体"/>
          <w:sz w:val="28"/>
          <w:szCs w:val="28"/>
        </w:rPr>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eastAsia="zh-CN"/>
        </w:rPr>
        <w:t xml:space="preserve">、预付款保函支付条款模板</w:t>
      </w:r>
      <w:r/>
    </w:p>
    <w:p>
      <w:pPr>
        <w:ind w:firstLine="605"/>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符合条件一：提交预付款保函的</w:t>
      </w:r>
      <w:r/>
    </w:p>
    <w:p>
      <w:pPr>
        <w:ind w:firstLine="602"/>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 xml:space="preserve">（1）合同签订且乙方向甲方出具预付款保函后个工作日内，甲方应支付合同价款的百分之</w:t>
      </w:r>
      <w:r>
        <w:rPr>
          <w:rFonts w:hint="eastAsia" w:ascii="仿宋" w:hAnsi="仿宋" w:eastAsia="仿宋" w:cs="仿宋"/>
          <w:color w:val="auto"/>
          <w:sz w:val="24"/>
          <w:szCs w:val="24"/>
          <w:highlight w:val="none"/>
          <w:u w:val="single"/>
          <w:lang w:eastAsia="zh-CN"/>
        </w:rPr>
        <w:t xml:space="preserve">        XX（    XX%），</w:t>
      </w:r>
      <w:r>
        <w:rPr>
          <w:rFonts w:hint="eastAsia" w:ascii="仿宋" w:hAnsi="仿宋" w:eastAsia="仿宋" w:cs="仿宋"/>
          <w:color w:val="auto"/>
          <w:sz w:val="24"/>
          <w:szCs w:val="24"/>
          <w:highlight w:val="none"/>
          <w:lang w:eastAsia="zh-CN"/>
        </w:rPr>
        <w:t xml:space="preserve">小写￥大写：人民币。</w:t>
      </w:r>
      <w:r/>
    </w:p>
    <w:p>
      <w:pPr>
        <w:ind w:left="140" w:firstLine="60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（2）验收合格后个工作日内，甲方应支付合同价款的百分之</w:t>
      </w:r>
      <w:r>
        <w:rPr>
          <w:rFonts w:hint="eastAsia" w:ascii="仿宋" w:hAnsi="仿宋" w:eastAsia="仿宋" w:cs="仿宋"/>
          <w:color w:val="auto"/>
          <w:sz w:val="24"/>
          <w:szCs w:val="24"/>
          <w:highlight w:val="none"/>
          <w:u w:val="single"/>
          <w:lang w:eastAsia="zh-CN"/>
        </w:rPr>
        <w:t xml:space="preserve">XX（    XX%），</w:t>
      </w:r>
      <w:r>
        <w:rPr>
          <w:rFonts w:hint="eastAsia" w:ascii="仿宋" w:hAnsi="仿宋" w:eastAsia="仿宋" w:cs="仿宋"/>
          <w:color w:val="auto"/>
          <w:sz w:val="24"/>
          <w:szCs w:val="24"/>
          <w:highlight w:val="none"/>
          <w:lang w:eastAsia="zh-CN"/>
        </w:rPr>
        <w:t xml:space="preserve">小写￥大写：人民币。</w:t>
      </w:r>
      <w:r/>
    </w:p>
    <w:p>
      <w:pPr>
        <w:ind w:firstLine="605"/>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w:t>
      </w:r>
      <w:r/>
    </w:p>
    <w:p>
      <w:pPr>
        <w:ind w:firstLine="605"/>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符合条件二：不提交预付款保函的</w:t>
      </w:r>
      <w:r/>
    </w:p>
    <w:p>
      <w:pPr>
        <w:ind w:firstLine="602"/>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 xml:space="preserve">（1）合同签订后个工作日内，甲方应支付合同价款的百分之</w:t>
      </w:r>
      <w:r>
        <w:rPr>
          <w:rFonts w:hint="eastAsia" w:ascii="仿宋" w:hAnsi="仿宋" w:eastAsia="仿宋" w:cs="仿宋"/>
          <w:color w:val="auto"/>
          <w:sz w:val="24"/>
          <w:szCs w:val="24"/>
          <w:highlight w:val="none"/>
          <w:u w:val="single"/>
          <w:lang w:eastAsia="zh-CN"/>
        </w:rPr>
        <w:t xml:space="preserve">XX（    XX%），</w:t>
      </w:r>
      <w:r>
        <w:rPr>
          <w:rFonts w:hint="eastAsia" w:ascii="仿宋" w:hAnsi="仿宋" w:eastAsia="仿宋" w:cs="仿宋"/>
          <w:color w:val="auto"/>
          <w:sz w:val="24"/>
          <w:szCs w:val="24"/>
          <w:highlight w:val="none"/>
          <w:lang w:eastAsia="zh-CN"/>
        </w:rPr>
        <w:t xml:space="preserve">小写￥大写：人民币。</w:t>
      </w:r>
      <w:r/>
    </w:p>
    <w:p>
      <w:pPr>
        <w:ind w:left="140" w:firstLine="60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（2）验收合格后个工作日内，甲方应支付合同价款的百分之</w:t>
      </w:r>
      <w:r>
        <w:rPr>
          <w:rFonts w:hint="eastAsia" w:ascii="仿宋" w:hAnsi="仿宋" w:eastAsia="仿宋" w:cs="仿宋"/>
          <w:color w:val="auto"/>
          <w:sz w:val="24"/>
          <w:szCs w:val="24"/>
          <w:highlight w:val="none"/>
          <w:u w:val="single"/>
          <w:lang w:eastAsia="zh-CN"/>
        </w:rPr>
        <w:t xml:space="preserve">XX（    XX%），</w:t>
      </w:r>
      <w:r>
        <w:rPr>
          <w:rFonts w:hint="eastAsia" w:ascii="仿宋" w:hAnsi="仿宋" w:eastAsia="仿宋" w:cs="仿宋"/>
          <w:color w:val="auto"/>
          <w:sz w:val="24"/>
          <w:szCs w:val="24"/>
          <w:highlight w:val="none"/>
          <w:lang w:eastAsia="zh-CN"/>
        </w:rPr>
        <w:t xml:space="preserve">小写￥大写：人民币。</w:t>
      </w:r>
      <w:r/>
    </w:p>
    <w:p>
      <w:pPr>
        <w:ind w:firstLine="605"/>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w:t>
      </w:r>
      <w:r/>
    </w:p>
    <w:p>
      <w:pPr>
        <w:ind w:left="140" w:firstLine="605"/>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注:</w:t>
      </w:r>
      <w:r/>
    </w:p>
    <w:p>
      <w:pPr>
        <w:ind w:left="140" w:firstLine="60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1、付款条件一中，出具预付款保函后支付的合同款应当与保函金额一致。</w:t>
      </w:r>
      <w:r/>
    </w:p>
    <w:p>
      <w:pPr>
        <w:ind w:left="140" w:firstLine="60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2、付款条件二中，预付款比例设定应符合《关于做好政府采购支持企业发展有关事项的通知》(苏财购〔2020〕52号)要求。</w:t>
      </w:r>
      <w:r/>
    </w:p>
    <w:p>
      <w:pPr>
        <w:pStyle w:val="825"/>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sectPr>
      <w:headerReference w:type="default" r:id="rId9"/>
      <w:footerReference w:type="default" r:id="rId14"/>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3541492"/>
      <w:rPr/>
    </w:sdtPr>
    <w:sdtContent>
      <w:p>
        <w:pPr>
          <w:pStyle w:val="823"/>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90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7971123"/>
      <w:rPr/>
    </w:sdtPr>
    <w:sdtContent>
      <w:p>
        <w:pPr>
          <w:pStyle w:val="823"/>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90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81986"/>
      <w:rPr/>
    </w:sdtPr>
    <w:sdtContent>
      <w:p>
        <w:pPr>
          <w:pStyle w:val="823"/>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9858997"/>
      <w:rPr/>
    </w:sdtPr>
    <w:sdtContent>
      <w:p>
        <w:pPr>
          <w:pStyle w:val="823"/>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0918608"/>
      <w:rPr/>
    </w:sdtPr>
    <w:sdtContent>
      <w:p>
        <w:pPr>
          <w:pStyle w:val="823"/>
          <w:jc w:val="center"/>
        </w:pPr>
        <w:r>
          <w:fldChar w:fldCharType="begin"/>
        </w:r>
        <w:r>
          <w:instrText xml:space="preserve">PAGE   \* MERGEFORMAT</w:instrText>
        </w:r>
        <w:r>
          <w:fldChar w:fldCharType="separate"/>
        </w:r>
        <w:r>
          <w:rPr>
            <w:lang w:val="zh-CN" w:eastAsia="zh-CN"/>
          </w:rPr>
          <w:t xml:space="preserve">75</w:t>
        </w:r>
        <w:r>
          <w:fldChar w:fldCharType="end"/>
        </w:r>
        <w:r/>
      </w:p>
    </w:sdtContent>
  </w:sdt>
  <w:p>
    <w:pPr>
      <w:pStyle w:val="907"/>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5126" w:hanging="360"/>
      </w:pPr>
      <w:rPr>
        <w:rFonts w:hint="default" w:ascii="Courier New" w:hAnsi="Courier New" w:eastAsia="Courier New" w:cs="Courier New"/>
      </w:rPr>
    </w:lvl>
    <w:lvl w:ilvl="2">
      <w:start w:val="1"/>
      <w:numFmt w:val="bullet"/>
      <w:isLgl w:val="false"/>
      <w:suff w:val="tab"/>
      <w:lvlText w:val="§"/>
      <w:lvlJc w:val="left"/>
      <w:pPr>
        <w:ind w:left="5846" w:hanging="360"/>
      </w:pPr>
      <w:rPr>
        <w:rFonts w:hint="default" w:ascii="Wingdings" w:hAnsi="Wingdings" w:eastAsia="Wingdings" w:cs="Wingdings"/>
      </w:rPr>
    </w:lvl>
    <w:lvl w:ilvl="3">
      <w:start w:val="1"/>
      <w:numFmt w:val="bullet"/>
      <w:isLgl w:val="false"/>
      <w:suff w:val="tab"/>
      <w:lvlText w:val="·"/>
      <w:lvlJc w:val="left"/>
      <w:pPr>
        <w:ind w:left="6566" w:hanging="360"/>
      </w:pPr>
      <w:rPr>
        <w:rFonts w:hint="default" w:ascii="Symbol" w:hAnsi="Symbol" w:eastAsia="Symbol" w:cs="Symbol"/>
      </w:rPr>
    </w:lvl>
    <w:lvl w:ilvl="4">
      <w:start w:val="1"/>
      <w:numFmt w:val="bullet"/>
      <w:isLgl w:val="false"/>
      <w:suff w:val="tab"/>
      <w:lvlText w:val="o"/>
      <w:lvlJc w:val="left"/>
      <w:pPr>
        <w:ind w:left="7286" w:hanging="360"/>
      </w:pPr>
      <w:rPr>
        <w:rFonts w:hint="default" w:ascii="Courier New" w:hAnsi="Courier New" w:eastAsia="Courier New" w:cs="Courier New"/>
      </w:rPr>
    </w:lvl>
    <w:lvl w:ilvl="5">
      <w:start w:val="1"/>
      <w:numFmt w:val="bullet"/>
      <w:isLgl w:val="false"/>
      <w:suff w:val="tab"/>
      <w:lvlText w:val="§"/>
      <w:lvlJc w:val="left"/>
      <w:pPr>
        <w:ind w:left="8006" w:hanging="360"/>
      </w:pPr>
      <w:rPr>
        <w:rFonts w:hint="default" w:ascii="Wingdings" w:hAnsi="Wingdings" w:eastAsia="Wingdings" w:cs="Wingdings"/>
      </w:rPr>
    </w:lvl>
    <w:lvl w:ilvl="6">
      <w:start w:val="1"/>
      <w:numFmt w:val="bullet"/>
      <w:isLgl w:val="false"/>
      <w:suff w:val="tab"/>
      <w:lvlText w:val="·"/>
      <w:lvlJc w:val="left"/>
      <w:pPr>
        <w:ind w:left="8726" w:hanging="360"/>
      </w:pPr>
      <w:rPr>
        <w:rFonts w:hint="default" w:ascii="Symbol" w:hAnsi="Symbol" w:eastAsia="Symbol" w:cs="Symbol"/>
      </w:rPr>
    </w:lvl>
    <w:lvl w:ilvl="7">
      <w:start w:val="1"/>
      <w:numFmt w:val="bullet"/>
      <w:isLgl w:val="false"/>
      <w:suff w:val="tab"/>
      <w:lvlText w:val="o"/>
      <w:lvlJc w:val="left"/>
      <w:pPr>
        <w:ind w:left="9446" w:hanging="360"/>
      </w:pPr>
      <w:rPr>
        <w:rFonts w:hint="default" w:ascii="Courier New" w:hAnsi="Courier New" w:eastAsia="Courier New" w:cs="Courier New"/>
      </w:rPr>
    </w:lvl>
    <w:lvl w:ilvl="8">
      <w:start w:val="1"/>
      <w:numFmt w:val="bullet"/>
      <w:isLgl w:val="false"/>
      <w:suff w:val="tab"/>
      <w:lvlText w:val="§"/>
      <w:lvlJc w:val="left"/>
      <w:pPr>
        <w:ind w:left="10166" w:hanging="360"/>
      </w:pPr>
      <w:rPr>
        <w:rFonts w:hint="default" w:ascii="Wingdings" w:hAnsi="Wingdings" w:eastAsia="Wingdings" w:cs="Wingdings"/>
      </w:rPr>
    </w:lvl>
  </w:abstractNum>
  <w:abstractNum w:abstractNumId="2">
    <w:multiLevelType w:val="hybridMultilevel"/>
    <w:lvl w:ilvl="0">
      <w:start w:val="1"/>
      <w:numFmt w:val="decimal"/>
      <w:pStyle w:val="1110"/>
      <w:isLgl w:val="false"/>
      <w:suff w:val="tab"/>
      <w:lvlText w:val="第%1章"/>
      <w:lvlJc w:val="left"/>
      <w:pPr>
        <w:ind w:left="299"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8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4"/>
      <w:numFmt w:val="chineseCounting"/>
      <w:isLgl w:val="false"/>
      <w:suff w:val="space"/>
      <w:lvlText w:val="第%1章"/>
      <w:lvlJc w:val="left"/>
      <w:pPr/>
      <w:rPr>
        <w:rFonts w:hint="eastAsia"/>
        <w:b/>
        <w:bCs/>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73">
    <w:name w:val="Heading 1"/>
    <w:basedOn w:val="772"/>
    <w:next w:val="772"/>
    <w:link w:val="923"/>
    <w:uiPriority w:val="9"/>
    <w:qFormat/>
    <w:pPr>
      <w:keepLines/>
      <w:keepNext/>
      <w:spacing w:before="480"/>
      <w:outlineLvl w:val="0"/>
    </w:pPr>
    <w:rPr>
      <w:rFonts w:ascii="Arial" w:hAnsi="Arial" w:eastAsia="Arial" w:cs="Arial"/>
      <w:sz w:val="40"/>
      <w:szCs w:val="40"/>
    </w:rPr>
  </w:style>
  <w:style w:type="paragraph" w:styleId="774">
    <w:name w:val="Heading 2"/>
    <w:basedOn w:val="772"/>
    <w:next w:val="772"/>
    <w:uiPriority w:val="0"/>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75">
    <w:name w:val="Heading 3"/>
    <w:basedOn w:val="772"/>
    <w:next w:val="772"/>
    <w:uiPriority w:val="0"/>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76">
    <w:name w:val="Heading 4"/>
    <w:basedOn w:val="772"/>
    <w:next w:val="772"/>
    <w:link w:val="926"/>
    <w:uiPriority w:val="9"/>
    <w:unhideWhenUsed/>
    <w:qFormat/>
    <w:pPr>
      <w:keepLines/>
      <w:keepNext/>
      <w:spacing w:before="320"/>
      <w:outlineLvl w:val="3"/>
    </w:pPr>
    <w:rPr>
      <w:rFonts w:ascii="Arial" w:hAnsi="Arial" w:eastAsia="Arial" w:cs="Arial"/>
      <w:b/>
      <w:bCs/>
      <w:sz w:val="26"/>
      <w:szCs w:val="26"/>
    </w:rPr>
  </w:style>
  <w:style w:type="paragraph" w:styleId="777">
    <w:name w:val="Heading 5"/>
    <w:basedOn w:val="772"/>
    <w:next w:val="772"/>
    <w:link w:val="927"/>
    <w:uiPriority w:val="9"/>
    <w:unhideWhenUsed/>
    <w:qFormat/>
    <w:pPr>
      <w:keepLines/>
      <w:keepNext/>
      <w:spacing w:before="320"/>
      <w:outlineLvl w:val="4"/>
    </w:pPr>
    <w:rPr>
      <w:rFonts w:ascii="Arial" w:hAnsi="Arial" w:eastAsia="Arial" w:cs="Arial"/>
      <w:b/>
      <w:bCs/>
      <w:sz w:val="24"/>
      <w:szCs w:val="24"/>
    </w:rPr>
  </w:style>
  <w:style w:type="paragraph" w:styleId="778">
    <w:name w:val="Heading 6"/>
    <w:basedOn w:val="772"/>
    <w:next w:val="772"/>
    <w:link w:val="928"/>
    <w:uiPriority w:val="9"/>
    <w:unhideWhenUsed/>
    <w:qFormat/>
    <w:pPr>
      <w:keepLines/>
      <w:keepNext/>
      <w:spacing w:before="320"/>
      <w:outlineLvl w:val="5"/>
    </w:pPr>
    <w:rPr>
      <w:rFonts w:ascii="Arial" w:hAnsi="Arial" w:eastAsia="Arial" w:cs="Arial"/>
      <w:b/>
      <w:bCs/>
    </w:rPr>
  </w:style>
  <w:style w:type="paragraph" w:styleId="779">
    <w:name w:val="Heading 7"/>
    <w:basedOn w:val="772"/>
    <w:next w:val="772"/>
    <w:link w:val="929"/>
    <w:uiPriority w:val="9"/>
    <w:unhideWhenUsed/>
    <w:qFormat/>
    <w:pPr>
      <w:keepLines/>
      <w:keepNext/>
      <w:spacing w:before="320"/>
      <w:outlineLvl w:val="6"/>
    </w:pPr>
    <w:rPr>
      <w:rFonts w:ascii="Arial" w:hAnsi="Arial" w:eastAsia="Arial" w:cs="Arial"/>
      <w:b/>
      <w:bCs/>
      <w:i/>
      <w:iCs/>
    </w:rPr>
  </w:style>
  <w:style w:type="paragraph" w:styleId="780">
    <w:name w:val="Heading 8"/>
    <w:basedOn w:val="772"/>
    <w:next w:val="772"/>
    <w:link w:val="930"/>
    <w:uiPriority w:val="9"/>
    <w:unhideWhenUsed/>
    <w:qFormat/>
    <w:pPr>
      <w:keepLines/>
      <w:keepNext/>
      <w:spacing w:before="320"/>
      <w:outlineLvl w:val="7"/>
    </w:pPr>
    <w:rPr>
      <w:rFonts w:ascii="Arial" w:hAnsi="Arial" w:eastAsia="Arial" w:cs="Arial"/>
      <w:i/>
      <w:iCs/>
    </w:rPr>
  </w:style>
  <w:style w:type="paragraph" w:styleId="781">
    <w:name w:val="Heading 9"/>
    <w:basedOn w:val="772"/>
    <w:next w:val="772"/>
    <w:link w:val="931"/>
    <w:uiPriority w:val="9"/>
    <w:unhideWhenUsed/>
    <w:qFormat/>
    <w:pPr>
      <w:keepLines/>
      <w:keepNext/>
      <w:spacing w:before="32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Note Heading"/>
    <w:basedOn w:val="772"/>
    <w:next w:val="772"/>
    <w:uiPriority w:val="0"/>
    <w:qFormat/>
    <w:pPr>
      <w:jc w:val="center"/>
    </w:pPr>
  </w:style>
  <w:style w:type="paragraph" w:styleId="786">
    <w:name w:val="Normal Indent"/>
    <w:basedOn w:val="772"/>
    <w:next w:val="772"/>
    <w:uiPriority w:val="0"/>
    <w:qFormat/>
    <w:pPr>
      <w:ind w:firstLine="420"/>
    </w:pPr>
  </w:style>
  <w:style w:type="paragraph" w:styleId="787">
    <w:name w:val="Caption"/>
    <w:basedOn w:val="772"/>
    <w:next w:val="772"/>
    <w:uiPriority w:val="35"/>
    <w:semiHidden/>
    <w:unhideWhenUsed/>
    <w:qFormat/>
    <w:rPr>
      <w:b/>
      <w:bCs/>
      <w:color w:val="5b9bd5" w:themeColor="accent1"/>
      <w:sz w:val="18"/>
      <w:szCs w:val="18"/>
      <w14:textFill>
        <w14:solidFill>
          <w14:schemeClr w14:val="accent1"/>
        </w14:solidFill>
      </w14:textFill>
    </w:rPr>
  </w:style>
  <w:style w:type="paragraph" w:styleId="788">
    <w:name w:val="index 5"/>
    <w:basedOn w:val="772"/>
    <w:next w:val="772"/>
    <w:uiPriority w:val="0"/>
    <w:qFormat/>
    <w:pPr>
      <w:ind w:left="798"/>
    </w:pPr>
    <w:rPr>
      <w:rFonts w:ascii="Calibri" w:hAnsi="Calibri"/>
      <w:sz w:val="21"/>
    </w:rPr>
  </w:style>
  <w:style w:type="paragraph" w:styleId="789">
    <w:name w:val="Document Map"/>
    <w:basedOn w:val="772"/>
    <w:link w:val="1103"/>
    <w:uiPriority w:val="0"/>
    <w:qFormat/>
    <w:pPr>
      <w:jc w:val="both"/>
      <w:spacing w:after="0" w:line="240" w:lineRule="auto"/>
      <w:widowControl w:val="off"/>
    </w:pPr>
    <w:rPr>
      <w:rFonts w:ascii="宋体" w:hAnsi="Calibri" w:eastAsia="宋体" w:cs="Times New Roman"/>
      <w:sz w:val="18"/>
      <w:szCs w:val="18"/>
      <w:lang w:eastAsia="zh-CN"/>
    </w:rPr>
  </w:style>
  <w:style w:type="paragraph" w:styleId="790">
    <w:name w:val="annotation text"/>
    <w:basedOn w:val="772"/>
    <w:link w:val="1098"/>
    <w:uiPriority w:val="0"/>
    <w:qFormat/>
  </w:style>
  <w:style w:type="paragraph" w:styleId="791">
    <w:name w:val="Body Text"/>
    <w:basedOn w:val="772"/>
    <w:next w:val="792"/>
    <w:link w:val="1100"/>
    <w:uiPriority w:val="99"/>
    <w:qFormat/>
    <w:pPr>
      <w:spacing w:after="120"/>
    </w:pPr>
  </w:style>
  <w:style w:type="paragraph" w:styleId="792" w:customStyle="1">
    <w:name w:val="一级条标题"/>
    <w:basedOn w:val="793"/>
    <w:next w:val="8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3" w:customStyle="1">
    <w:name w:val="章标题"/>
    <w:basedOn w:val="772"/>
    <w:next w:val="794"/>
    <w:uiPriority w:val="0"/>
    <w:qFormat/>
    <w:pPr>
      <w:jc w:val="center"/>
      <w:spacing w:before="158" w:after="153" w:line="1292" w:lineRule="atLeast"/>
    </w:pPr>
    <w:rPr>
      <w:rFonts w:ascii="Arial" w:hAnsi="Calibri" w:eastAsia="黑体" w:cs="黑体"/>
      <w:sz w:val="31"/>
      <w:lang w:bidi="en-US"/>
    </w:rPr>
  </w:style>
  <w:style w:type="paragraph" w:styleId="794" w:customStyle="1">
    <w:name w:val="正文1"/>
    <w:basedOn w:val="795"/>
    <w:next w:val="772"/>
    <w:uiPriority w:val="0"/>
    <w:qFormat/>
    <w:pPr>
      <w:ind w:firstLine="361"/>
      <w:spacing w:line="360" w:lineRule="auto"/>
    </w:pPr>
    <w:rPr>
      <w:rFonts w:ascii="宋体" w:hAnsi="宋体" w:eastAsia="等线"/>
      <w:sz w:val="24"/>
    </w:rPr>
  </w:style>
  <w:style w:type="paragraph" w:styleId="795" w:customStyle="1">
    <w:name w:val="正文111"/>
    <w:next w:val="796"/>
    <w:link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正文首行缩进1"/>
    <w:basedOn w:val="797"/>
    <w:next w:val="806"/>
    <w:uiPriority w:val="0"/>
    <w:qFormat/>
    <w:pPr>
      <w:ind w:firstLine="420"/>
    </w:pPr>
    <w:rPr>
      <w:rFonts w:ascii="仿宋_GB2312" w:hAnsi="Times New Roman" w:eastAsia="仿宋_GB2312"/>
      <w:sz w:val="30"/>
      <w:szCs w:val="30"/>
    </w:rPr>
  </w:style>
  <w:style w:type="paragraph" w:styleId="797" w:customStyle="1">
    <w:name w:val="正文文本11"/>
    <w:basedOn w:val="798"/>
    <w:next w:val="799"/>
    <w:uiPriority w:val="0"/>
    <w:qFormat/>
    <w:pPr>
      <w:spacing w:after="120"/>
    </w:pPr>
  </w:style>
  <w:style w:type="paragraph" w:styleId="798" w:customStyle="1">
    <w:name w:val="正文112"/>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正文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首行缩进11"/>
    <w:basedOn w:val="801"/>
    <w:next w:val="803"/>
    <w:uiPriority w:val="0"/>
    <w:qFormat/>
    <w:pPr>
      <w:ind w:firstLine="420"/>
    </w:pPr>
    <w:rPr>
      <w:rFonts w:ascii="仿宋_GB2312" w:eastAsia="仿宋_GB2312"/>
      <w:sz w:val="30"/>
      <w:szCs w:val="30"/>
    </w:rPr>
  </w:style>
  <w:style w:type="paragraph" w:styleId="801" w:customStyle="1">
    <w:name w:val="正文文本1"/>
    <w:basedOn w:val="802"/>
    <w:next w:val="792"/>
    <w:uiPriority w:val="0"/>
    <w:qFormat/>
    <w:pPr>
      <w:spacing w:after="120"/>
    </w:pPr>
    <w:rPr>
      <w:rFonts w:ascii="Calibri" w:hAnsi="Calibri"/>
    </w:rPr>
  </w:style>
  <w:style w:type="paragraph" w:styleId="802" w:customStyle="1">
    <w:name w:val="正文13"/>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首行缩进 211"/>
    <w:basedOn w:val="804"/>
    <w:uiPriority w:val="0"/>
    <w:qFormat/>
    <w:pPr>
      <w:ind w:firstLine="420"/>
    </w:pPr>
    <w:rPr>
      <w:rFonts w:ascii="Times New Roman" w:hAnsi="Times New Roman"/>
    </w:rPr>
  </w:style>
  <w:style w:type="paragraph" w:styleId="804" w:customStyle="1">
    <w:name w:val="正文文本缩进11"/>
    <w:basedOn w:val="799"/>
    <w:next w:val="805"/>
    <w:uiPriority w:val="0"/>
    <w:qFormat/>
    <w:pPr>
      <w:ind w:firstLine="425"/>
      <w:spacing w:line="360" w:lineRule="auto"/>
    </w:pPr>
  </w:style>
  <w:style w:type="paragraph" w:styleId="805" w:customStyle="1">
    <w:name w:val="寄信人地址11"/>
    <w:basedOn w:val="799"/>
    <w:uiPriority w:val="0"/>
    <w:qFormat/>
    <w:rPr>
      <w:rFonts w:ascii="Arial" w:hAnsi="Arial"/>
    </w:rPr>
  </w:style>
  <w:style w:type="paragraph" w:styleId="806" w:customStyle="1">
    <w:name w:val="正文首行缩进 21"/>
    <w:basedOn w:val="807"/>
    <w:next w:val="795"/>
    <w:uiPriority w:val="0"/>
    <w:qFormat/>
    <w:pPr>
      <w:ind w:firstLine="420"/>
    </w:pPr>
    <w:rPr>
      <w:rFonts w:ascii="Times New Roman" w:hAnsi="Times New Roman"/>
      <w:sz w:val="24"/>
    </w:rPr>
  </w:style>
  <w:style w:type="paragraph" w:styleId="807" w:customStyle="1">
    <w:name w:val="正文文本缩进1"/>
    <w:basedOn w:val="808"/>
    <w:next w:val="810"/>
    <w:uiPriority w:val="0"/>
    <w:qFormat/>
    <w:pPr>
      <w:ind w:left="420"/>
      <w:spacing w:after="120"/>
    </w:pPr>
    <w:rPr>
      <w:rFonts w:ascii="Calibri" w:hAnsi="Calibri"/>
    </w:rPr>
  </w:style>
  <w:style w:type="paragraph" w:styleId="808" w:customStyle="1">
    <w:name w:val="正文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文本111"/>
    <w:basedOn w:val="808"/>
    <w:next w:val="808"/>
    <w:uiPriority w:val="0"/>
    <w:qFormat/>
  </w:style>
  <w:style w:type="paragraph" w:styleId="810" w:customStyle="1">
    <w:name w:val="寄信人地址1"/>
    <w:basedOn w:val="799"/>
    <w:uiPriority w:val="0"/>
    <w:qFormat/>
    <w:rPr>
      <w:rFonts w:ascii="Arial" w:hAnsi="Arial"/>
    </w:rPr>
  </w:style>
  <w:style w:type="paragraph" w:styleId="811" w:customStyle="1">
    <w:name w:val="段"/>
    <w:basedOn w:val="794"/>
    <w:next w:val="794"/>
    <w:uiPriority w:val="0"/>
    <w:qFormat/>
    <w:pPr>
      <w:ind w:firstLine="200"/>
    </w:pPr>
    <w:rPr>
      <w:rFonts w:hint="eastAsia"/>
    </w:rPr>
  </w:style>
  <w:style w:type="paragraph" w:styleId="812">
    <w:name w:val="Body Text Indent"/>
    <w:basedOn w:val="772"/>
    <w:next w:val="813"/>
    <w:uiPriority w:val="0"/>
    <w:qFormat/>
    <w:pPr>
      <w:ind w:left="420"/>
      <w:spacing w:after="120"/>
    </w:pPr>
    <w:rPr>
      <w:rFonts w:ascii="Calibri" w:hAnsi="Calibri"/>
    </w:rPr>
  </w:style>
  <w:style w:type="paragraph" w:styleId="813">
    <w:name w:val="envelope return"/>
    <w:basedOn w:val="772"/>
    <w:uiPriority w:val="0"/>
    <w:qFormat/>
    <w:rPr>
      <w:rFonts w:ascii="Arial" w:hAnsi="Arial"/>
    </w:rPr>
  </w:style>
  <w:style w:type="paragraph" w:styleId="814">
    <w:name w:val="Block Text"/>
    <w:basedOn w:val="772"/>
    <w:uiPriority w:val="0"/>
    <w:unhideWhenUsed/>
    <w:qFormat/>
    <w:pPr>
      <w:ind w:left="1440" w:right="1440"/>
      <w:spacing w:after="120"/>
    </w:pPr>
    <w:rPr>
      <w:rFonts w:ascii="Calibri" w:hAnsi="Calibri"/>
    </w:rPr>
  </w:style>
  <w:style w:type="paragraph" w:styleId="815">
    <w:name w:val="index 4"/>
    <w:basedOn w:val="772"/>
    <w:next w:val="772"/>
    <w:uiPriority w:val="99"/>
    <w:semiHidden/>
    <w:unhideWhenUsed/>
    <w:qFormat/>
    <w:pPr>
      <w:ind w:left="600"/>
    </w:pPr>
  </w:style>
  <w:style w:type="paragraph" w:styleId="816">
    <w:name w:val="toc 5"/>
    <w:basedOn w:val="772"/>
    <w:next w:val="772"/>
    <w:uiPriority w:val="39"/>
    <w:unhideWhenUsed/>
    <w:qFormat/>
    <w:pPr>
      <w:ind w:left="1134"/>
      <w:spacing w:after="57"/>
    </w:pPr>
  </w:style>
  <w:style w:type="paragraph" w:styleId="817">
    <w:name w:val="toc 3"/>
    <w:basedOn w:val="772"/>
    <w:next w:val="772"/>
    <w:uiPriority w:val="39"/>
    <w:unhideWhenUsed/>
    <w:qFormat/>
    <w:pPr>
      <w:ind w:left="567"/>
      <w:spacing w:after="57"/>
    </w:pPr>
  </w:style>
  <w:style w:type="paragraph" w:styleId="818">
    <w:name w:val="Plain Text"/>
    <w:basedOn w:val="772"/>
    <w:uiPriority w:val="0"/>
    <w:qFormat/>
    <w:rPr>
      <w:rFonts w:ascii="宋体" w:hAnsi="Courier New"/>
      <w:szCs w:val="20"/>
    </w:rPr>
  </w:style>
  <w:style w:type="paragraph" w:styleId="819">
    <w:name w:val="toc 8"/>
    <w:basedOn w:val="772"/>
    <w:next w:val="772"/>
    <w:uiPriority w:val="39"/>
    <w:unhideWhenUsed/>
    <w:qFormat/>
    <w:pPr>
      <w:ind w:left="1984"/>
      <w:spacing w:after="57"/>
    </w:pPr>
  </w:style>
  <w:style w:type="paragraph" w:styleId="820">
    <w:name w:val="Body Text Indent 2"/>
    <w:basedOn w:val="772"/>
    <w:link w:val="1097"/>
    <w:uiPriority w:val="99"/>
    <w:semiHidden/>
    <w:unhideWhenUsed/>
    <w:qFormat/>
    <w:pPr>
      <w:ind w:left="420"/>
      <w:spacing w:after="120" w:line="480" w:lineRule="auto"/>
    </w:pPr>
  </w:style>
  <w:style w:type="paragraph" w:styleId="821">
    <w:name w:val="endnote text"/>
    <w:basedOn w:val="772"/>
    <w:link w:val="1066"/>
    <w:uiPriority w:val="99"/>
    <w:semiHidden/>
    <w:unhideWhenUsed/>
    <w:qFormat/>
    <w:pPr>
      <w:spacing w:after="0" w:line="240" w:lineRule="auto"/>
    </w:pPr>
    <w:rPr>
      <w:sz w:val="20"/>
    </w:rPr>
  </w:style>
  <w:style w:type="paragraph" w:styleId="822">
    <w:name w:val="Balloon Text"/>
    <w:basedOn w:val="772"/>
    <w:link w:val="1091"/>
    <w:uiPriority w:val="99"/>
    <w:semiHidden/>
    <w:unhideWhenUsed/>
    <w:qFormat/>
    <w:pPr>
      <w:spacing w:after="0" w:line="240" w:lineRule="auto"/>
    </w:pPr>
    <w:rPr>
      <w:sz w:val="18"/>
      <w:szCs w:val="18"/>
    </w:rPr>
  </w:style>
  <w:style w:type="paragraph" w:styleId="823">
    <w:name w:val="Footer"/>
    <w:basedOn w:val="772"/>
    <w:link w:val="1102"/>
    <w:uiPriority w:val="99"/>
    <w:unhideWhenUsed/>
    <w:qFormat/>
    <w:pPr>
      <w:spacing w:line="240" w:lineRule="auto"/>
      <w:tabs>
        <w:tab w:val="center" w:pos="4153" w:leader="none"/>
        <w:tab w:val="right" w:pos="8306" w:leader="none"/>
      </w:tabs>
    </w:pPr>
    <w:rPr>
      <w:sz w:val="18"/>
      <w:szCs w:val="18"/>
    </w:rPr>
  </w:style>
  <w:style w:type="paragraph" w:styleId="824">
    <w:name w:val="Header"/>
    <w:basedOn w:val="772"/>
    <w:link w:val="1101"/>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25">
    <w:name w:val="toc 1"/>
    <w:basedOn w:val="772"/>
    <w:next w:val="772"/>
    <w:uiPriority w:val="39"/>
    <w:unhideWhenUsed/>
    <w:qFormat/>
    <w:pPr>
      <w:spacing w:after="57"/>
    </w:pPr>
  </w:style>
  <w:style w:type="paragraph" w:styleId="826">
    <w:name w:val="toc 4"/>
    <w:basedOn w:val="772"/>
    <w:next w:val="772"/>
    <w:uiPriority w:val="39"/>
    <w:unhideWhenUsed/>
    <w:qFormat/>
    <w:pPr>
      <w:ind w:left="850"/>
      <w:spacing w:after="57"/>
    </w:pPr>
  </w:style>
  <w:style w:type="paragraph" w:styleId="827">
    <w:name w:val="Subtitle"/>
    <w:basedOn w:val="772"/>
    <w:next w:val="772"/>
    <w:link w:val="951"/>
    <w:uiPriority w:val="11"/>
    <w:qFormat/>
    <w:pPr>
      <w:spacing w:before="200"/>
    </w:pPr>
    <w:rPr>
      <w:sz w:val="24"/>
      <w:szCs w:val="24"/>
    </w:rPr>
  </w:style>
  <w:style w:type="paragraph" w:styleId="828">
    <w:name w:val="List"/>
    <w:basedOn w:val="772"/>
    <w:uiPriority w:val="99"/>
    <w:qFormat/>
    <w:pPr>
      <w:contextualSpacing/>
      <w:ind w:left="200" w:hanging="200"/>
      <w:spacing w:line="360" w:lineRule="auto"/>
    </w:pPr>
    <w:rPr>
      <w:rFonts w:ascii="Calibri" w:hAnsi="Calibri"/>
      <w:szCs w:val="20"/>
    </w:rPr>
  </w:style>
  <w:style w:type="paragraph" w:styleId="829">
    <w:name w:val="footnote text"/>
    <w:basedOn w:val="772"/>
    <w:next w:val="788"/>
    <w:link w:val="1065"/>
    <w:uiPriority w:val="99"/>
    <w:semiHidden/>
    <w:unhideWhenUsed/>
    <w:qFormat/>
    <w:pPr>
      <w:spacing w:after="40" w:line="240" w:lineRule="auto"/>
    </w:pPr>
    <w:rPr>
      <w:sz w:val="18"/>
    </w:rPr>
  </w:style>
  <w:style w:type="paragraph" w:styleId="830">
    <w:name w:val="toc 6"/>
    <w:basedOn w:val="772"/>
    <w:next w:val="772"/>
    <w:uiPriority w:val="39"/>
    <w:unhideWhenUsed/>
    <w:qFormat/>
    <w:pPr>
      <w:ind w:left="1417"/>
      <w:spacing w:after="57"/>
    </w:pPr>
  </w:style>
  <w:style w:type="paragraph" w:styleId="831">
    <w:name w:val="table of figures"/>
    <w:basedOn w:val="772"/>
    <w:next w:val="772"/>
    <w:uiPriority w:val="99"/>
    <w:unhideWhenUsed/>
    <w:qFormat/>
    <w:pPr>
      <w:spacing w:after="0"/>
    </w:pPr>
  </w:style>
  <w:style w:type="paragraph" w:styleId="832">
    <w:name w:val="toc 2"/>
    <w:basedOn w:val="772"/>
    <w:next w:val="772"/>
    <w:uiPriority w:val="39"/>
    <w:unhideWhenUsed/>
    <w:qFormat/>
    <w:pPr>
      <w:ind w:left="283"/>
      <w:spacing w:after="57"/>
    </w:pPr>
  </w:style>
  <w:style w:type="paragraph" w:styleId="833">
    <w:name w:val="toc 9"/>
    <w:basedOn w:val="772"/>
    <w:next w:val="772"/>
    <w:uiPriority w:val="39"/>
    <w:unhideWhenUsed/>
    <w:qFormat/>
    <w:pPr>
      <w:ind w:left="2268"/>
      <w:spacing w:after="57"/>
    </w:pPr>
  </w:style>
  <w:style w:type="paragraph" w:styleId="834">
    <w:name w:val="Body Text 2"/>
    <w:basedOn w:val="772"/>
    <w:uiPriority w:val="0"/>
    <w:qFormat/>
    <w:pPr>
      <w:jc w:val="center"/>
      <w:spacing w:line="0" w:lineRule="atLeast"/>
    </w:pPr>
    <w:rPr>
      <w:rFonts w:ascii="黑体" w:eastAsia="黑体"/>
    </w:rPr>
  </w:style>
  <w:style w:type="paragraph" w:styleId="835">
    <w:name w:val="Normal (Web)"/>
    <w:basedOn w:val="772"/>
    <w:uiPriority w:val="99"/>
    <w:unhideWhenUsed/>
    <w:qFormat/>
    <w:pPr>
      <w:spacing w:beforeAutospacing="1" w:after="0" w:afterAutospacing="1"/>
    </w:pPr>
    <w:rPr>
      <w:rFonts w:cs="Times New Roman"/>
      <w:sz w:val="24"/>
      <w:lang w:eastAsia="zh-CN"/>
    </w:rPr>
  </w:style>
  <w:style w:type="paragraph" w:styleId="836">
    <w:name w:val="Title"/>
    <w:basedOn w:val="772"/>
    <w:next w:val="772"/>
    <w:link w:val="950"/>
    <w:uiPriority w:val="10"/>
    <w:qFormat/>
    <w:pPr>
      <w:contextualSpacing/>
      <w:spacing w:before="300"/>
    </w:pPr>
    <w:rPr>
      <w:sz w:val="48"/>
      <w:szCs w:val="48"/>
    </w:rPr>
  </w:style>
  <w:style w:type="paragraph" w:styleId="837">
    <w:name w:val="annotation subject"/>
    <w:basedOn w:val="790"/>
    <w:next w:val="790"/>
    <w:link w:val="1099"/>
    <w:uiPriority w:val="99"/>
    <w:semiHidden/>
    <w:unhideWhenUsed/>
    <w:qFormat/>
    <w:rPr>
      <w:b/>
      <w:bCs/>
    </w:rPr>
  </w:style>
  <w:style w:type="paragraph" w:styleId="838">
    <w:name w:val="Body Text First Indent"/>
    <w:basedOn w:val="772"/>
    <w:next w:val="839"/>
    <w:uiPriority w:val="99"/>
    <w:unhideWhenUsed/>
    <w:qFormat/>
    <w:pPr>
      <w:ind w:firstLine="420"/>
    </w:pPr>
  </w:style>
  <w:style w:type="paragraph" w:styleId="839">
    <w:name w:val="Body Text First Indent 2"/>
    <w:basedOn w:val="812"/>
    <w:next w:val="828"/>
    <w:uiPriority w:val="0"/>
    <w:qFormat/>
    <w:pPr>
      <w:ind w:left="0" w:firstLine="420"/>
      <w:spacing w:after="0" w:line="360" w:lineRule="auto"/>
    </w:pPr>
    <w:rPr>
      <w:rFonts w:ascii="宋体" w:hAnsi="宋体" w:eastAsia="宋体" w:cs="Times New Roman"/>
      <w:sz w:val="20"/>
      <w:szCs w:val="20"/>
    </w:rPr>
  </w:style>
  <w:style w:type="table" w:styleId="840">
    <w:name w:val="Table Grid"/>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basedOn w:val="782"/>
    <w:uiPriority w:val="22"/>
    <w:qFormat/>
    <w:rPr>
      <w:b/>
    </w:rPr>
  </w:style>
  <w:style w:type="character" w:styleId="842">
    <w:name w:val="endnote reference"/>
    <w:uiPriority w:val="99"/>
    <w:semiHidden/>
    <w:unhideWhenUsed/>
    <w:qFormat/>
    <w:rPr>
      <w:vertAlign w:val="superscript"/>
    </w:rPr>
  </w:style>
  <w:style w:type="character" w:styleId="843">
    <w:name w:val="page number"/>
    <w:uiPriority w:val="0"/>
    <w:qFormat/>
  </w:style>
  <w:style w:type="character" w:styleId="844">
    <w:name w:val="Hyperlink"/>
    <w:uiPriority w:val="99"/>
    <w:unhideWhenUsed/>
    <w:qFormat/>
    <w:rPr>
      <w:color w:val="0563c1" w:themeColor="hyperlink"/>
      <w:u w:val="single"/>
      <w14:textFill>
        <w14:solidFill>
          <w14:schemeClr w14:val="hlink"/>
        </w14:solidFill>
      </w14:textFill>
    </w:rPr>
  </w:style>
  <w:style w:type="character" w:styleId="845">
    <w:name w:val="annotation reference"/>
    <w:basedOn w:val="782"/>
    <w:uiPriority w:val="99"/>
    <w:semiHidden/>
    <w:unhideWhenUsed/>
    <w:qFormat/>
    <w:rPr>
      <w:sz w:val="21"/>
      <w:szCs w:val="21"/>
    </w:rPr>
  </w:style>
  <w:style w:type="character" w:styleId="846">
    <w:name w:val="footnote reference"/>
    <w:uiPriority w:val="99"/>
    <w:unhideWhenUsed/>
    <w:qFormat/>
    <w:rPr>
      <w:vertAlign w:val="superscript"/>
    </w:rPr>
  </w:style>
  <w:style w:type="table" w:styleId="847" w:customStyle="1">
    <w:name w:val="Plain Table 1"/>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8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8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8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78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7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7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7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7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7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7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6" w:customStyle="1">
    <w:name w:val="TOC Heading"/>
    <w:uiPriority w:val="39"/>
    <w:unhideWhenUsed/>
    <w:qFormat/>
    <w:rPr>
      <w:rFonts w:hint="default" w:ascii="Times New Roman" w:hAnsi="Times New Roman" w:eastAsia="宋体" w:cs="Times New Roman"/>
    </w:rPr>
  </w:style>
  <w:style w:type="table" w:styleId="867" w:customStyle="1">
    <w:name w:val="无格式表格 1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hint="default" w:ascii="Times New Roman" w:hAnsi="Times New Roman" w:eastAsia="宋体" w:cs="Times New Roman"/>
      <w:lang w:val="en-US" w:eastAsia="zh-CN" w:bidi="ar-SA"/>
    </w:rPr>
  </w:style>
  <w:style w:type="paragraph" w:styleId="887" w:customStyle="1">
    <w:name w:val="TOC 标题117"/>
    <w:uiPriority w:val="39"/>
    <w:unhideWhenUsed/>
    <w:qFormat/>
    <w:rPr>
      <w:rFonts w:hint="default" w:ascii="Times New Roman" w:hAnsi="Times New Roman" w:eastAsia="宋体" w:cs="Times New Roman"/>
      <w:lang w:val="en-US" w:eastAsia="zh-CN" w:bidi="ar-SA"/>
    </w:rPr>
  </w:style>
  <w:style w:type="paragraph" w:styleId="888" w:customStyle="1">
    <w:name w:val="TOC 标题116"/>
    <w:uiPriority w:val="39"/>
    <w:unhideWhenUsed/>
    <w:qFormat/>
    <w:rPr>
      <w:rFonts w:hint="default" w:ascii="Times New Roman" w:hAnsi="Times New Roman" w:eastAsia="宋体" w:cs="Times New Roman"/>
      <w:lang w:val="en-US" w:eastAsia="zh-CN" w:bidi="ar-SA"/>
    </w:rPr>
  </w:style>
  <w:style w:type="character" w:styleId="889" w:customStyle="1">
    <w:name w:val="Heading 1 Char"/>
    <w:basedOn w:val="782"/>
    <w:uiPriority w:val="9"/>
    <w:qFormat/>
    <w:rPr>
      <w:rFonts w:ascii="Arial" w:hAnsi="Arial" w:eastAsia="Arial" w:cs="Arial"/>
      <w:sz w:val="40"/>
      <w:szCs w:val="40"/>
    </w:rPr>
  </w:style>
  <w:style w:type="character" w:styleId="890" w:customStyle="1">
    <w:name w:val="Heading 4 Char"/>
    <w:basedOn w:val="782"/>
    <w:uiPriority w:val="9"/>
    <w:qFormat/>
    <w:rPr>
      <w:rFonts w:ascii="Arial" w:hAnsi="Arial" w:eastAsia="Arial" w:cs="Arial"/>
      <w:b/>
      <w:bCs/>
      <w:sz w:val="26"/>
      <w:szCs w:val="26"/>
    </w:rPr>
  </w:style>
  <w:style w:type="character" w:styleId="891" w:customStyle="1">
    <w:name w:val="Heading 5 Char"/>
    <w:basedOn w:val="782"/>
    <w:uiPriority w:val="9"/>
    <w:qFormat/>
    <w:rPr>
      <w:rFonts w:ascii="Arial" w:hAnsi="Arial" w:eastAsia="Arial" w:cs="Arial"/>
      <w:b/>
      <w:bCs/>
      <w:sz w:val="24"/>
      <w:szCs w:val="24"/>
    </w:rPr>
  </w:style>
  <w:style w:type="character" w:styleId="892" w:customStyle="1">
    <w:name w:val="Heading 6 Char"/>
    <w:basedOn w:val="782"/>
    <w:uiPriority w:val="9"/>
    <w:qFormat/>
    <w:rPr>
      <w:rFonts w:ascii="Arial" w:hAnsi="Arial" w:eastAsia="Arial" w:cs="Arial"/>
      <w:b/>
      <w:bCs/>
      <w:sz w:val="22"/>
      <w:szCs w:val="22"/>
    </w:rPr>
  </w:style>
  <w:style w:type="character" w:styleId="893" w:customStyle="1">
    <w:name w:val="Heading 7 Char"/>
    <w:basedOn w:val="782"/>
    <w:uiPriority w:val="9"/>
    <w:qFormat/>
    <w:rPr>
      <w:rFonts w:ascii="Arial" w:hAnsi="Arial" w:eastAsia="Arial" w:cs="Arial"/>
      <w:b/>
      <w:bCs/>
      <w:i/>
      <w:iCs/>
      <w:sz w:val="22"/>
      <w:szCs w:val="22"/>
    </w:rPr>
  </w:style>
  <w:style w:type="character" w:styleId="894" w:customStyle="1">
    <w:name w:val="Heading 8 Char"/>
    <w:basedOn w:val="782"/>
    <w:uiPriority w:val="9"/>
    <w:qFormat/>
    <w:rPr>
      <w:rFonts w:ascii="Arial" w:hAnsi="Arial" w:eastAsia="Arial" w:cs="Arial"/>
      <w:i/>
      <w:iCs/>
      <w:sz w:val="22"/>
      <w:szCs w:val="22"/>
    </w:rPr>
  </w:style>
  <w:style w:type="character" w:styleId="895" w:customStyle="1">
    <w:name w:val="Heading 9 Char"/>
    <w:basedOn w:val="782"/>
    <w:uiPriority w:val="9"/>
    <w:qFormat/>
    <w:rPr>
      <w:rFonts w:ascii="Arial" w:hAnsi="Arial" w:eastAsia="Arial" w:cs="Arial"/>
      <w:i/>
      <w:iCs/>
      <w:sz w:val="21"/>
      <w:szCs w:val="21"/>
    </w:rPr>
  </w:style>
  <w:style w:type="paragraph" w:styleId="896" w:customStyle="1">
    <w:name w:val="TOC 标题115"/>
    <w:uiPriority w:val="39"/>
    <w:unhideWhenUsed/>
    <w:qFormat/>
    <w:rPr>
      <w:rFonts w:hint="default" w:ascii="Times New Roman" w:hAnsi="Times New Roman" w:eastAsia="宋体" w:cs="Times New Roman"/>
      <w:lang w:val="en-US" w:eastAsia="zh-CN" w:bidi="ar-SA"/>
    </w:rPr>
  </w:style>
  <w:style w:type="paragraph" w:styleId="897" w:customStyle="1">
    <w:name w:val="标题 11"/>
    <w:basedOn w:val="772"/>
    <w:next w:val="772"/>
    <w:link w:val="941"/>
    <w:uiPriority w:val="9"/>
    <w:qFormat/>
    <w:pPr>
      <w:keepLines/>
      <w:keepNext/>
      <w:spacing w:before="480"/>
      <w:outlineLvl w:val="0"/>
    </w:pPr>
    <w:rPr>
      <w:rFonts w:ascii="Arial" w:hAnsi="Arial" w:eastAsia="Arial" w:cs="Arial"/>
      <w:sz w:val="40"/>
      <w:szCs w:val="40"/>
    </w:rPr>
  </w:style>
  <w:style w:type="paragraph" w:styleId="898" w:customStyle="1">
    <w:name w:val="标题 21"/>
    <w:basedOn w:val="772"/>
    <w:next w:val="772"/>
    <w:link w:val="942"/>
    <w:uiPriority w:val="9"/>
    <w:unhideWhenUsed/>
    <w:qFormat/>
    <w:pPr>
      <w:keepLines/>
      <w:keepNext/>
      <w:spacing w:before="360"/>
      <w:outlineLvl w:val="1"/>
    </w:pPr>
    <w:rPr>
      <w:rFonts w:ascii="Arial" w:hAnsi="Arial" w:eastAsia="Arial" w:cs="Arial"/>
      <w:sz w:val="34"/>
    </w:rPr>
  </w:style>
  <w:style w:type="paragraph" w:styleId="899" w:customStyle="1">
    <w:name w:val="标题 31"/>
    <w:basedOn w:val="772"/>
    <w:next w:val="772"/>
    <w:link w:val="943"/>
    <w:uiPriority w:val="9"/>
    <w:unhideWhenUsed/>
    <w:qFormat/>
    <w:pPr>
      <w:keepLines/>
      <w:keepNext/>
      <w:spacing w:before="320"/>
      <w:outlineLvl w:val="2"/>
    </w:pPr>
    <w:rPr>
      <w:rFonts w:ascii="Arial" w:hAnsi="Arial" w:eastAsia="Arial" w:cs="Arial"/>
      <w:sz w:val="30"/>
      <w:szCs w:val="30"/>
    </w:rPr>
  </w:style>
  <w:style w:type="paragraph" w:styleId="900" w:customStyle="1">
    <w:name w:val="标题 41"/>
    <w:basedOn w:val="772"/>
    <w:next w:val="772"/>
    <w:link w:val="944"/>
    <w:uiPriority w:val="9"/>
    <w:unhideWhenUsed/>
    <w:qFormat/>
    <w:pPr>
      <w:keepLines/>
      <w:keepNext/>
      <w:spacing w:before="320"/>
      <w:outlineLvl w:val="3"/>
    </w:pPr>
    <w:rPr>
      <w:rFonts w:ascii="Arial" w:hAnsi="Arial" w:eastAsia="Arial" w:cs="Arial"/>
      <w:b/>
      <w:bCs/>
      <w:sz w:val="26"/>
      <w:szCs w:val="26"/>
    </w:rPr>
  </w:style>
  <w:style w:type="paragraph" w:styleId="901" w:customStyle="1">
    <w:name w:val="标题 51"/>
    <w:basedOn w:val="772"/>
    <w:next w:val="772"/>
    <w:link w:val="945"/>
    <w:uiPriority w:val="9"/>
    <w:unhideWhenUsed/>
    <w:qFormat/>
    <w:pPr>
      <w:keepLines/>
      <w:keepNext/>
      <w:spacing w:before="320"/>
      <w:outlineLvl w:val="4"/>
    </w:pPr>
    <w:rPr>
      <w:rFonts w:ascii="Arial" w:hAnsi="Arial" w:eastAsia="Arial" w:cs="Arial"/>
      <w:b/>
      <w:bCs/>
      <w:sz w:val="24"/>
      <w:szCs w:val="24"/>
    </w:rPr>
  </w:style>
  <w:style w:type="paragraph" w:styleId="902" w:customStyle="1">
    <w:name w:val="标题 61"/>
    <w:basedOn w:val="772"/>
    <w:next w:val="772"/>
    <w:link w:val="946"/>
    <w:uiPriority w:val="9"/>
    <w:unhideWhenUsed/>
    <w:qFormat/>
    <w:pPr>
      <w:keepLines/>
      <w:keepNext/>
      <w:spacing w:before="320"/>
      <w:outlineLvl w:val="5"/>
    </w:pPr>
    <w:rPr>
      <w:rFonts w:ascii="Arial" w:hAnsi="Arial" w:eastAsia="Arial" w:cs="Arial"/>
      <w:b/>
      <w:bCs/>
    </w:rPr>
  </w:style>
  <w:style w:type="paragraph" w:styleId="903" w:customStyle="1">
    <w:name w:val="标题 71"/>
    <w:basedOn w:val="772"/>
    <w:next w:val="772"/>
    <w:link w:val="947"/>
    <w:uiPriority w:val="9"/>
    <w:unhideWhenUsed/>
    <w:qFormat/>
    <w:pPr>
      <w:keepLines/>
      <w:keepNext/>
      <w:spacing w:before="320"/>
      <w:outlineLvl w:val="6"/>
    </w:pPr>
    <w:rPr>
      <w:rFonts w:ascii="Arial" w:hAnsi="Arial" w:eastAsia="Arial" w:cs="Arial"/>
      <w:b/>
      <w:bCs/>
      <w:i/>
      <w:iCs/>
    </w:rPr>
  </w:style>
  <w:style w:type="paragraph" w:styleId="904" w:customStyle="1">
    <w:name w:val="标题 81"/>
    <w:basedOn w:val="772"/>
    <w:next w:val="772"/>
    <w:link w:val="948"/>
    <w:uiPriority w:val="9"/>
    <w:unhideWhenUsed/>
    <w:qFormat/>
    <w:pPr>
      <w:keepLines/>
      <w:keepNext/>
      <w:spacing w:before="320"/>
      <w:outlineLvl w:val="7"/>
    </w:pPr>
    <w:rPr>
      <w:rFonts w:ascii="Arial" w:hAnsi="Arial" w:eastAsia="Arial" w:cs="Arial"/>
      <w:i/>
      <w:iCs/>
    </w:rPr>
  </w:style>
  <w:style w:type="paragraph" w:styleId="905" w:customStyle="1">
    <w:name w:val="标题 91"/>
    <w:basedOn w:val="772"/>
    <w:next w:val="772"/>
    <w:link w:val="949"/>
    <w:uiPriority w:val="9"/>
    <w:unhideWhenUsed/>
    <w:qFormat/>
    <w:pPr>
      <w:keepLines/>
      <w:keepNext/>
      <w:spacing w:before="320"/>
      <w:outlineLvl w:val="8"/>
    </w:pPr>
    <w:rPr>
      <w:rFonts w:ascii="Arial" w:hAnsi="Arial" w:eastAsia="Arial" w:cs="Arial"/>
      <w:i/>
      <w:iCs/>
      <w:sz w:val="21"/>
      <w:szCs w:val="21"/>
    </w:rPr>
  </w:style>
  <w:style w:type="paragraph" w:styleId="906" w:customStyle="1">
    <w:name w:val="TOC 标题114"/>
    <w:uiPriority w:val="39"/>
    <w:unhideWhenUsed/>
    <w:qFormat/>
    <w:rPr>
      <w:rFonts w:hint="default" w:ascii="Times New Roman" w:hAnsi="Times New Roman" w:eastAsia="宋体" w:cs="Times New Roman"/>
      <w:lang w:val="en-US" w:eastAsia="zh-CN" w:bidi="ar-SA"/>
    </w:rPr>
  </w:style>
  <w:style w:type="paragraph" w:styleId="907" w:customStyle="1">
    <w:name w:val="页脚1"/>
    <w:basedOn w:val="772"/>
    <w:link w:val="958"/>
    <w:uiPriority w:val="99"/>
    <w:unhideWhenUsed/>
    <w:qFormat/>
    <w:pPr>
      <w:spacing w:after="0" w:line="240" w:lineRule="auto"/>
      <w:tabs>
        <w:tab w:val="center" w:pos="7143" w:leader="none"/>
        <w:tab w:val="right" w:pos="14287" w:leader="none"/>
      </w:tabs>
    </w:pPr>
  </w:style>
  <w:style w:type="paragraph" w:styleId="908" w:customStyle="1">
    <w:name w:val="题注1"/>
    <w:basedOn w:val="772"/>
    <w:next w:val="772"/>
    <w:uiPriority w:val="35"/>
    <w:semiHidden/>
    <w:unhideWhenUsed/>
    <w:qFormat/>
    <w:rPr>
      <w:b/>
      <w:bCs/>
      <w:color w:val="5b9bd5" w:themeColor="accent1"/>
      <w:sz w:val="18"/>
      <w:szCs w:val="18"/>
      <w14:textFill>
        <w14:solidFill>
          <w14:schemeClr w14:val="accent1"/>
        </w14:solidFill>
      </w14:textFill>
    </w:rPr>
  </w:style>
  <w:style w:type="paragraph" w:styleId="909" w:customStyle="1">
    <w:name w:val="页眉1"/>
    <w:basedOn w:val="772"/>
    <w:link w:val="956"/>
    <w:uiPriority w:val="99"/>
    <w:unhideWhenUsed/>
    <w:qFormat/>
    <w:pPr>
      <w:spacing w:after="0" w:line="240" w:lineRule="auto"/>
      <w:tabs>
        <w:tab w:val="center" w:pos="7143" w:leader="none"/>
        <w:tab w:val="right" w:pos="14287" w:leader="none"/>
      </w:tabs>
    </w:pPr>
  </w:style>
  <w:style w:type="paragraph" w:styleId="910" w:customStyle="1">
    <w:name w:val="_Style 2"/>
    <w:basedOn w:val="772"/>
    <w:next w:val="772"/>
    <w:uiPriority w:val="0"/>
    <w:qFormat/>
    <w:pPr>
      <w:ind w:firstLine="420"/>
    </w:pPr>
  </w:style>
  <w:style w:type="paragraph" w:styleId="911" w:customStyle="1">
    <w:name w:val="TOC 标题113"/>
    <w:uiPriority w:val="39"/>
    <w:unhideWhenUsed/>
    <w:qFormat/>
    <w:rPr>
      <w:rFonts w:hint="default" w:ascii="Times New Roman" w:hAnsi="Times New Roman" w:eastAsia="宋体" w:cs="Times New Roman"/>
      <w:lang w:val="en-US" w:eastAsia="zh-CN" w:bidi="ar-SA"/>
    </w:rPr>
  </w:style>
  <w:style w:type="paragraph" w:styleId="912" w:customStyle="1">
    <w:name w:val="TOC 标题112"/>
    <w:uiPriority w:val="39"/>
    <w:unhideWhenUsed/>
    <w:qFormat/>
    <w:rPr>
      <w:rFonts w:hint="default" w:ascii="Times New Roman" w:hAnsi="Times New Roman" w:eastAsia="宋体" w:cs="Times New Roman"/>
      <w:lang w:val="en-US" w:eastAsia="zh-CN" w:bidi="ar-SA"/>
    </w:rPr>
  </w:style>
  <w:style w:type="paragraph" w:styleId="913" w:customStyle="1">
    <w:name w:val="目录 11"/>
    <w:basedOn w:val="808"/>
    <w:next w:val="795"/>
    <w:uiPriority w:val="0"/>
    <w:semiHidden/>
    <w:qFormat/>
    <w:pPr>
      <w:ind w:left="1170"/>
      <w:spacing w:line="960" w:lineRule="exact"/>
      <w:tabs>
        <w:tab w:val="right" w:pos="8647" w:leader="dot"/>
      </w:tabs>
    </w:pPr>
  </w:style>
  <w:style w:type="paragraph" w:styleId="914" w:customStyle="1">
    <w:name w:val="脚注文本1"/>
    <w:basedOn w:val="915"/>
    <w:next w:val="917"/>
    <w:uiPriority w:val="0"/>
    <w:qFormat/>
    <w:rPr>
      <w:rFonts w:eastAsia="Times New Roman"/>
      <w:sz w:val="18"/>
      <w:szCs w:val="18"/>
    </w:rPr>
  </w:style>
  <w:style w:type="paragraph" w:styleId="915" w:customStyle="1">
    <w:name w:val="正文1111"/>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文本块11"/>
    <w:basedOn w:val="772"/>
    <w:uiPriority w:val="0"/>
    <w:unhideWhenUsed/>
    <w:qFormat/>
    <w:pPr>
      <w:ind w:left="1440" w:right="1440"/>
      <w:spacing w:after="120"/>
    </w:pPr>
  </w:style>
  <w:style w:type="paragraph" w:styleId="917" w:customStyle="1">
    <w:name w:val="索引 51"/>
    <w:basedOn w:val="794"/>
    <w:next w:val="794"/>
    <w:uiPriority w:val="0"/>
    <w:qFormat/>
    <w:pPr>
      <w:ind w:left="798"/>
    </w:pPr>
    <w:rPr>
      <w:rFonts w:ascii="Calibri" w:hAnsi="Calibri"/>
    </w:rPr>
  </w:style>
  <w:style w:type="paragraph" w:styleId="918" w:customStyle="1">
    <w:name w:val="文本块1"/>
    <w:basedOn w:val="794"/>
    <w:uiPriority w:val="6"/>
    <w:qFormat/>
    <w:pPr>
      <w:ind w:left="256" w:right="6" w:firstLine="624"/>
    </w:pPr>
    <w:rPr>
      <w:rFonts w:eastAsia="仿宋_GB2312"/>
      <w:sz w:val="28"/>
    </w:rPr>
  </w:style>
  <w:style w:type="paragraph" w:styleId="919" w:customStyle="1">
    <w:name w:val="标题 211"/>
    <w:basedOn w:val="808"/>
    <w:next w:val="808"/>
    <w:uiPriority w:val="0"/>
    <w:qFormat/>
    <w:pPr>
      <w:keepLines/>
      <w:keepNext/>
      <w:spacing w:before="260" w:after="260" w:line="416" w:lineRule="auto"/>
      <w:outlineLvl w:val="1"/>
    </w:pPr>
    <w:rPr>
      <w:rFonts w:ascii="Cambria" w:hAnsi="Cambria"/>
      <w:b/>
      <w:bCs/>
      <w:sz w:val="32"/>
      <w:szCs w:val="32"/>
    </w:rPr>
  </w:style>
  <w:style w:type="paragraph" w:styleId="920" w:customStyle="1">
    <w:name w:val="首行缩进"/>
    <w:basedOn w:val="794"/>
    <w:uiPriority w:val="0"/>
    <w:qFormat/>
    <w:pPr>
      <w:ind w:firstLine="480"/>
    </w:pPr>
    <w:rPr>
      <w:sz w:val="20"/>
      <w:szCs w:val="20"/>
      <w:lang w:val="zh-CN"/>
    </w:rPr>
  </w:style>
  <w:style w:type="paragraph" w:styleId="921" w:customStyle="1">
    <w:name w:val="正文缩进1"/>
    <w:basedOn w:val="794"/>
    <w:uiPriority w:val="0"/>
    <w:qFormat/>
    <w:pPr>
      <w:ind w:firstLine="420"/>
    </w:pPr>
    <w:rPr>
      <w:rFonts w:ascii="Calibri" w:hAnsi="Calibri"/>
      <w:sz w:val="21"/>
    </w:rPr>
  </w:style>
  <w:style w:type="paragraph" w:styleId="922" w:customStyle="1">
    <w:name w:val="标题 4111"/>
    <w:basedOn w:val="799"/>
    <w:next w:val="799"/>
    <w:uiPriority w:val="0"/>
    <w:qFormat/>
    <w:pPr>
      <w:keepLines/>
      <w:keepNext/>
      <w:spacing w:before="280" w:after="290" w:line="376" w:lineRule="auto"/>
      <w:outlineLvl w:val="3"/>
    </w:pPr>
    <w:rPr>
      <w:rFonts w:ascii="Cambria" w:hAnsi="Cambria"/>
      <w:b/>
      <w:bCs/>
      <w:sz w:val="28"/>
      <w:szCs w:val="28"/>
    </w:rPr>
  </w:style>
  <w:style w:type="character" w:styleId="923" w:customStyle="1">
    <w:name w:val="标题 1 字符"/>
    <w:basedOn w:val="782"/>
    <w:link w:val="773"/>
    <w:uiPriority w:val="9"/>
    <w:qFormat/>
    <w:rPr>
      <w:rFonts w:ascii="Arial" w:hAnsi="Arial" w:eastAsia="Arial" w:cs="Arial"/>
      <w:sz w:val="40"/>
      <w:szCs w:val="40"/>
    </w:rPr>
  </w:style>
  <w:style w:type="character" w:styleId="924" w:customStyle="1">
    <w:name w:val="Heading 2 Char"/>
    <w:basedOn w:val="782"/>
    <w:uiPriority w:val="9"/>
    <w:qFormat/>
    <w:rPr>
      <w:rFonts w:ascii="Arial" w:hAnsi="Arial" w:eastAsia="Arial" w:cs="Arial"/>
      <w:sz w:val="34"/>
    </w:rPr>
  </w:style>
  <w:style w:type="character" w:styleId="925" w:customStyle="1">
    <w:name w:val="Heading 3 Char"/>
    <w:basedOn w:val="782"/>
    <w:uiPriority w:val="9"/>
    <w:qFormat/>
    <w:rPr>
      <w:rFonts w:ascii="Arial" w:hAnsi="Arial" w:eastAsia="Arial" w:cs="Arial"/>
      <w:sz w:val="30"/>
      <w:szCs w:val="30"/>
    </w:rPr>
  </w:style>
  <w:style w:type="character" w:styleId="926" w:customStyle="1">
    <w:name w:val="标题 4 字符"/>
    <w:basedOn w:val="782"/>
    <w:link w:val="776"/>
    <w:uiPriority w:val="9"/>
    <w:qFormat/>
    <w:rPr>
      <w:rFonts w:ascii="Arial" w:hAnsi="Arial" w:eastAsia="Arial" w:cs="Arial"/>
      <w:b/>
      <w:bCs/>
      <w:sz w:val="26"/>
      <w:szCs w:val="26"/>
    </w:rPr>
  </w:style>
  <w:style w:type="character" w:styleId="927" w:customStyle="1">
    <w:name w:val="标题 5 字符"/>
    <w:basedOn w:val="782"/>
    <w:link w:val="777"/>
    <w:uiPriority w:val="9"/>
    <w:qFormat/>
    <w:rPr>
      <w:rFonts w:ascii="Arial" w:hAnsi="Arial" w:eastAsia="Arial" w:cs="Arial"/>
      <w:b/>
      <w:bCs/>
      <w:sz w:val="24"/>
      <w:szCs w:val="24"/>
    </w:rPr>
  </w:style>
  <w:style w:type="character" w:styleId="928" w:customStyle="1">
    <w:name w:val="标题 6 字符"/>
    <w:basedOn w:val="782"/>
    <w:link w:val="778"/>
    <w:uiPriority w:val="9"/>
    <w:qFormat/>
    <w:rPr>
      <w:rFonts w:ascii="Arial" w:hAnsi="Arial" w:eastAsia="Arial" w:cs="Arial"/>
      <w:b/>
      <w:bCs/>
      <w:sz w:val="22"/>
      <w:szCs w:val="22"/>
    </w:rPr>
  </w:style>
  <w:style w:type="character" w:styleId="929" w:customStyle="1">
    <w:name w:val="标题 7 字符"/>
    <w:basedOn w:val="782"/>
    <w:link w:val="779"/>
    <w:uiPriority w:val="9"/>
    <w:qFormat/>
    <w:rPr>
      <w:rFonts w:ascii="Arial" w:hAnsi="Arial" w:eastAsia="Arial" w:cs="Arial"/>
      <w:b/>
      <w:bCs/>
      <w:i/>
      <w:iCs/>
      <w:sz w:val="22"/>
      <w:szCs w:val="22"/>
    </w:rPr>
  </w:style>
  <w:style w:type="character" w:styleId="930" w:customStyle="1">
    <w:name w:val="标题 8 字符"/>
    <w:basedOn w:val="782"/>
    <w:link w:val="780"/>
    <w:uiPriority w:val="9"/>
    <w:qFormat/>
    <w:rPr>
      <w:rFonts w:ascii="Arial" w:hAnsi="Arial" w:eastAsia="Arial" w:cs="Arial"/>
      <w:i/>
      <w:iCs/>
      <w:sz w:val="22"/>
      <w:szCs w:val="22"/>
    </w:rPr>
  </w:style>
  <w:style w:type="character" w:styleId="931" w:customStyle="1">
    <w:name w:val="标题 9 字符"/>
    <w:basedOn w:val="782"/>
    <w:link w:val="781"/>
    <w:uiPriority w:val="9"/>
    <w:qFormat/>
    <w:rPr>
      <w:rFonts w:ascii="Arial" w:hAnsi="Arial" w:eastAsia="Arial" w:cs="Arial"/>
      <w:i/>
      <w:iCs/>
      <w:sz w:val="21"/>
      <w:szCs w:val="21"/>
    </w:rPr>
  </w:style>
  <w:style w:type="character" w:styleId="932" w:customStyle="1">
    <w:name w:val="Title Char"/>
    <w:basedOn w:val="782"/>
    <w:uiPriority w:val="10"/>
    <w:qFormat/>
    <w:rPr>
      <w:sz w:val="48"/>
      <w:szCs w:val="48"/>
    </w:rPr>
  </w:style>
  <w:style w:type="character" w:styleId="933" w:customStyle="1">
    <w:name w:val="Subtitle Char"/>
    <w:basedOn w:val="782"/>
    <w:uiPriority w:val="11"/>
    <w:qFormat/>
    <w:rPr>
      <w:sz w:val="24"/>
      <w:szCs w:val="24"/>
    </w:rPr>
  </w:style>
  <w:style w:type="character" w:styleId="934" w:customStyle="1">
    <w:name w:val="Quote Char"/>
    <w:uiPriority w:val="29"/>
    <w:qFormat/>
    <w:rPr>
      <w:i/>
    </w:rPr>
  </w:style>
  <w:style w:type="character" w:styleId="935" w:customStyle="1">
    <w:name w:val="Intense Quote Char"/>
    <w:uiPriority w:val="0"/>
    <w:qFormat/>
    <w:rPr>
      <w:i/>
    </w:rPr>
  </w:style>
  <w:style w:type="character" w:styleId="936" w:customStyle="1">
    <w:name w:val="Header Char"/>
    <w:basedOn w:val="782"/>
    <w:uiPriority w:val="99"/>
    <w:qFormat/>
  </w:style>
  <w:style w:type="character" w:styleId="937" w:customStyle="1">
    <w:name w:val="Caption Char"/>
    <w:uiPriority w:val="99"/>
    <w:qFormat/>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941" w:customStyle="1">
    <w:name w:val="标题 1 Char"/>
    <w:link w:val="897"/>
    <w:uiPriority w:val="9"/>
    <w:qFormat/>
    <w:rPr>
      <w:rFonts w:ascii="Arial" w:hAnsi="Arial" w:eastAsia="Arial" w:cs="Arial"/>
      <w:sz w:val="40"/>
      <w:szCs w:val="40"/>
    </w:rPr>
  </w:style>
  <w:style w:type="character" w:styleId="942" w:customStyle="1">
    <w:name w:val="标题 2 Char"/>
    <w:link w:val="898"/>
    <w:uiPriority w:val="0"/>
    <w:qFormat/>
    <w:rPr>
      <w:rFonts w:ascii="Arial" w:hAnsi="Arial" w:eastAsia="Arial" w:cs="Arial"/>
      <w:sz w:val="34"/>
    </w:rPr>
  </w:style>
  <w:style w:type="character" w:styleId="943" w:customStyle="1">
    <w:name w:val="标题 3 Char"/>
    <w:link w:val="899"/>
    <w:uiPriority w:val="0"/>
    <w:qFormat/>
    <w:rPr>
      <w:rFonts w:ascii="Arial" w:hAnsi="Arial" w:eastAsia="Arial" w:cs="Arial"/>
      <w:sz w:val="30"/>
      <w:szCs w:val="30"/>
    </w:rPr>
  </w:style>
  <w:style w:type="character" w:styleId="944" w:customStyle="1">
    <w:name w:val="标题 4 Char"/>
    <w:link w:val="900"/>
    <w:uiPriority w:val="9"/>
    <w:qFormat/>
    <w:rPr>
      <w:rFonts w:ascii="Arial" w:hAnsi="Arial" w:eastAsia="Arial" w:cs="Arial"/>
      <w:b/>
      <w:bCs/>
      <w:sz w:val="26"/>
      <w:szCs w:val="26"/>
    </w:rPr>
  </w:style>
  <w:style w:type="character" w:styleId="945" w:customStyle="1">
    <w:name w:val="标题 5 Char"/>
    <w:link w:val="901"/>
    <w:uiPriority w:val="9"/>
    <w:qFormat/>
    <w:rPr>
      <w:rFonts w:ascii="Arial" w:hAnsi="Arial" w:eastAsia="Arial" w:cs="Arial"/>
      <w:b/>
      <w:bCs/>
      <w:sz w:val="24"/>
      <w:szCs w:val="24"/>
    </w:rPr>
  </w:style>
  <w:style w:type="character" w:styleId="946" w:customStyle="1">
    <w:name w:val="标题 6 Char"/>
    <w:link w:val="902"/>
    <w:uiPriority w:val="9"/>
    <w:qFormat/>
    <w:rPr>
      <w:rFonts w:ascii="Arial" w:hAnsi="Arial" w:eastAsia="Arial" w:cs="Arial"/>
      <w:b/>
      <w:bCs/>
      <w:sz w:val="22"/>
      <w:szCs w:val="22"/>
    </w:rPr>
  </w:style>
  <w:style w:type="character" w:styleId="947" w:customStyle="1">
    <w:name w:val="标题 7 Char"/>
    <w:link w:val="903"/>
    <w:uiPriority w:val="9"/>
    <w:qFormat/>
    <w:rPr>
      <w:rFonts w:ascii="Arial" w:hAnsi="Arial" w:eastAsia="Arial" w:cs="Arial"/>
      <w:b/>
      <w:bCs/>
      <w:i/>
      <w:iCs/>
      <w:sz w:val="22"/>
      <w:szCs w:val="22"/>
    </w:rPr>
  </w:style>
  <w:style w:type="character" w:styleId="948" w:customStyle="1">
    <w:name w:val="标题 8 Char"/>
    <w:link w:val="904"/>
    <w:uiPriority w:val="9"/>
    <w:qFormat/>
    <w:rPr>
      <w:rFonts w:ascii="Arial" w:hAnsi="Arial" w:eastAsia="Arial" w:cs="Arial"/>
      <w:i/>
      <w:iCs/>
      <w:sz w:val="22"/>
      <w:szCs w:val="22"/>
    </w:rPr>
  </w:style>
  <w:style w:type="character" w:styleId="949" w:customStyle="1">
    <w:name w:val="标题 9 Char"/>
    <w:link w:val="905"/>
    <w:uiPriority w:val="9"/>
    <w:qFormat/>
    <w:rPr>
      <w:rFonts w:ascii="Arial" w:hAnsi="Arial" w:eastAsia="Arial" w:cs="Arial"/>
      <w:i/>
      <w:iCs/>
      <w:sz w:val="21"/>
      <w:szCs w:val="21"/>
    </w:rPr>
  </w:style>
  <w:style w:type="character" w:styleId="950" w:customStyle="1">
    <w:name w:val="标题 字符"/>
    <w:link w:val="836"/>
    <w:uiPriority w:val="10"/>
    <w:qFormat/>
    <w:rPr>
      <w:sz w:val="48"/>
      <w:szCs w:val="48"/>
    </w:rPr>
  </w:style>
  <w:style w:type="character" w:styleId="951" w:customStyle="1">
    <w:name w:val="副标题 字符"/>
    <w:link w:val="827"/>
    <w:uiPriority w:val="11"/>
    <w:qFormat/>
    <w:rPr>
      <w:sz w:val="24"/>
      <w:szCs w:val="24"/>
    </w:rPr>
  </w:style>
  <w:style w:type="paragraph" w:styleId="952">
    <w:name w:val="Quote"/>
    <w:basedOn w:val="772"/>
    <w:next w:val="772"/>
    <w:link w:val="953"/>
    <w:uiPriority w:val="29"/>
    <w:qFormat/>
    <w:pPr>
      <w:ind w:left="720" w:right="720"/>
    </w:pPr>
    <w:rPr>
      <w:i/>
    </w:rPr>
  </w:style>
  <w:style w:type="character" w:styleId="953" w:customStyle="1">
    <w:name w:val="引用 字符"/>
    <w:link w:val="952"/>
    <w:uiPriority w:val="29"/>
    <w:qFormat/>
    <w:rPr>
      <w:i/>
    </w:rPr>
  </w:style>
  <w:style w:type="paragraph" w:styleId="954">
    <w:name w:val="Intense Quote"/>
    <w:basedOn w:val="772"/>
    <w:next w:val="772"/>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character" w:styleId="956" w:customStyle="1">
    <w:name w:val="页眉 Char"/>
    <w:link w:val="909"/>
    <w:uiPriority w:val="99"/>
    <w:qFormat/>
  </w:style>
  <w:style w:type="character" w:styleId="957" w:customStyle="1">
    <w:name w:val="Footer Char"/>
    <w:uiPriority w:val="99"/>
    <w:qFormat/>
  </w:style>
  <w:style w:type="character" w:styleId="958" w:customStyle="1">
    <w:name w:val="页脚 Char"/>
    <w:link w:val="907"/>
    <w:uiPriority w:val="99"/>
    <w:qFormat/>
  </w:style>
  <w:style w:type="table" w:styleId="959" w:customStyle="1">
    <w:name w:val="Table Grid Light"/>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0" w:customStyle="1">
    <w:name w:val="Grid Table 1 Light - Accent 1"/>
    <w:basedOn w:val="7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7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 Accent 1"/>
    <w:basedOn w:val="7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7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2" w:customStyle="1">
    <w:name w:val="Grid Table 3 - Accent 1"/>
    <w:basedOn w:val="7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basedOn w:val="7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 Accent 1"/>
    <w:basedOn w:val="7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9" w:customStyle="1">
    <w:name w:val="Grid Table 4 - Accent 2"/>
    <w:basedOn w:val="7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0" w:customStyle="1">
    <w:name w:val="Grid Table 4 - Accent 3"/>
    <w:basedOn w:val="7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1" w:customStyle="1">
    <w:name w:val="Grid Table 4 - Accent 4"/>
    <w:basedOn w:val="7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2" w:customStyle="1">
    <w:name w:val="Grid Table 4 - Accent 5"/>
    <w:basedOn w:val="7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3" w:customStyle="1">
    <w:name w:val="Grid Table 4 - Accent 6"/>
    <w:basedOn w:val="7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4" w:customStyle="1">
    <w:name w:val="Grid Table 5 Dark- Accent 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5" w:customStyle="1">
    <w:name w:val="Grid Table 5 Dark - Accent 2"/>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6" w:customStyle="1">
    <w:name w:val="Grid Table 5 Dark - Accent 3"/>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7" w:customStyle="1">
    <w:name w:val="Grid Table 5 Dark- Accent 4"/>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8" w:customStyle="1">
    <w:name w:val="Grid Table 5 Dark - Accent 5"/>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9" w:customStyle="1">
    <w:name w:val="Grid Table 5 Dark - Accent 6"/>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0" w:customStyle="1">
    <w:name w:val="Grid Table 6 Colorful - Accent 1"/>
    <w:basedOn w:val="7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1" w:customStyle="1">
    <w:name w:val="Grid Table 6 Colorful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2" w:customStyle="1">
    <w:name w:val="Grid Table 6 Colorful - Accent 3"/>
    <w:basedOn w:val="7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3" w:customStyle="1">
    <w:name w:val="Grid Table 6 Colorful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4" w:customStyle="1">
    <w:name w:val="Grid Table 6 Colorful - Accent 5"/>
    <w:basedOn w:val="7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5" w:customStyle="1">
    <w:name w:val="Grid Table 6 Colorful - Accent 6"/>
    <w:basedOn w:val="7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6" w:customStyle="1">
    <w:name w:val="Grid Table 7 Colorful - Accent 1"/>
    <w:basedOn w:val="7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7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7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7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7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7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 Accent 1"/>
    <w:basedOn w:val="78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basedOn w:val="7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basedOn w:val="7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basedOn w:val="7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basedOn w:val="78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basedOn w:val="7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8" w:customStyle="1">
    <w:name w:val="List Table 2 - Accent 1"/>
    <w:basedOn w:val="7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9" w:customStyle="1">
    <w:name w:val="List Table 2 - Accent 2"/>
    <w:basedOn w:val="7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0" w:customStyle="1">
    <w:name w:val="List Table 2 - Accent 3"/>
    <w:basedOn w:val="7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1" w:customStyle="1">
    <w:name w:val="List Table 2 - Accent 4"/>
    <w:basedOn w:val="7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2" w:customStyle="1">
    <w:name w:val="List Table 2 - Accent 5"/>
    <w:basedOn w:val="7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3" w:customStyle="1">
    <w:name w:val="List Table 2 - Accent 6"/>
    <w:basedOn w:val="7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4" w:customStyle="1">
    <w:name w:val="List Table 3 - Accent 1"/>
    <w:basedOn w:val="7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5" w:customStyle="1">
    <w:name w:val="List Table 3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7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7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7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0" w:customStyle="1">
    <w:name w:val="List Table 4 - Accent 1"/>
    <w:basedOn w:val="7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1" w:customStyle="1">
    <w:name w:val="List Table 4 - Accent 2"/>
    <w:basedOn w:val="7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7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7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7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5" w:customStyle="1">
    <w:name w:val="List Table 4 - Accent 6"/>
    <w:basedOn w:val="7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List Table 5 Dark - Accent 1"/>
    <w:basedOn w:val="7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7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7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7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7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7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 Accent 1"/>
    <w:basedOn w:val="78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3" w:customStyle="1">
    <w:name w:val="List Table 6 Colorful - Accent 2"/>
    <w:basedOn w:val="7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4" w:customStyle="1">
    <w:name w:val="List Table 6 Colorful - Accent 3"/>
    <w:basedOn w:val="7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5" w:customStyle="1">
    <w:name w:val="List Table 6 Colorful - Accent 4"/>
    <w:basedOn w:val="7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6" w:customStyle="1">
    <w:name w:val="List Table 6 Colorful - Accent 5"/>
    <w:basedOn w:val="78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7" w:customStyle="1">
    <w:name w:val="List Table 6 Colorful - Accent 6"/>
    <w:basedOn w:val="7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8" w:customStyle="1">
    <w:name w:val="List Table 7 Colorful - Accent 1"/>
    <w:basedOn w:val="78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7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7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7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78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7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6" w:customStyle="1">
    <w:name w:val="Lined - Accent 2"/>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7" w:customStyle="1">
    <w:name w:val="Lined - Accent 3"/>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8" w:customStyle="1">
    <w:name w:val="Lined - Accent 4"/>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9" w:customStyle="1">
    <w:name w:val="Lined - Accent 5"/>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0" w:customStyle="1">
    <w:name w:val="Lined - Accent 6"/>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1" w:customStyle="1">
    <w:name w:val="Bordered &amp; Lined - Accent"/>
    <w:basedOn w:val="7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basedOn w:val="7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3" w:customStyle="1">
    <w:name w:val="Bordered &amp; Lined - Accent 2"/>
    <w:basedOn w:val="7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4" w:customStyle="1">
    <w:name w:val="Bordered &amp; Lined - Accent 3"/>
    <w:basedOn w:val="7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Bordered &amp; Lined - Accent 4"/>
    <w:basedOn w:val="7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6" w:customStyle="1">
    <w:name w:val="Bordered &amp; Lined - Accent 5"/>
    <w:basedOn w:val="7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7" w:customStyle="1">
    <w:name w:val="Bordered &amp; Lined - Accent 6"/>
    <w:basedOn w:val="7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w:basedOn w:val="7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basedOn w:val="7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0" w:customStyle="1">
    <w:name w:val="Bordered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1" w:customStyle="1">
    <w:name w:val="Bordered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2" w:customStyle="1">
    <w:name w:val="Bordered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3" w:customStyle="1">
    <w:name w:val="Bordered - Accent 5"/>
    <w:basedOn w:val="7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4" w:customStyle="1">
    <w:name w:val="Bordered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5" w:customStyle="1">
    <w:name w:val="脚注文本 字符"/>
    <w:link w:val="829"/>
    <w:uiPriority w:val="99"/>
    <w:qFormat/>
    <w:rPr>
      <w:sz w:val="18"/>
    </w:rPr>
  </w:style>
  <w:style w:type="character" w:styleId="1066" w:customStyle="1">
    <w:name w:val="尾注文本 字符"/>
    <w:link w:val="821"/>
    <w:uiPriority w:val="99"/>
    <w:qFormat/>
    <w:rPr>
      <w:sz w:val="20"/>
    </w:rPr>
  </w:style>
  <w:style w:type="paragraph" w:styleId="1067"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68">
    <w:name w:val="No Spacing"/>
    <w:basedOn w:val="772"/>
    <w:uiPriority w:val="1"/>
    <w:qFormat/>
    <w:pPr>
      <w:spacing w:after="0" w:line="240" w:lineRule="auto"/>
    </w:pPr>
  </w:style>
  <w:style w:type="paragraph" w:styleId="1069">
    <w:name w:val="List Paragraph"/>
    <w:basedOn w:val="772"/>
    <w:uiPriority w:val="34"/>
    <w:qFormat/>
    <w:pPr>
      <w:contextualSpacing/>
      <w:ind w:left="720"/>
    </w:pPr>
  </w:style>
  <w:style w:type="paragraph" w:styleId="1070" w:customStyle="1">
    <w:name w:val="无间隔1"/>
    <w:uiPriority w:val="0"/>
    <w:qFormat/>
    <w:rPr>
      <w:rFonts w:hint="default" w:ascii="Times New Roman" w:hAnsi="Times New Roman" w:eastAsia="宋体" w:cs="Times New Roman"/>
      <w:sz w:val="22"/>
      <w:szCs w:val="22"/>
      <w:lang w:val="en-US" w:eastAsia="en-US" w:bidi="ar-SA"/>
    </w:rPr>
  </w:style>
  <w:style w:type="paragraph" w:styleId="1071" w:customStyle="1">
    <w:name w:val="普通(网站)1"/>
    <w:basedOn w:val="794"/>
    <w:uiPriority w:val="99"/>
    <w:qFormat/>
    <w:pPr>
      <w:spacing w:before="100" w:beforeAutospacing="1" w:after="100" w:afterAutospacing="1"/>
    </w:pPr>
  </w:style>
  <w:style w:type="paragraph" w:styleId="1072" w:customStyle="1">
    <w:name w:val="正文（缩进）"/>
    <w:basedOn w:val="772"/>
    <w:uiPriority w:val="0"/>
    <w:unhideWhenUsed/>
    <w:qFormat/>
    <w:pPr>
      <w:jc w:val="both"/>
      <w:spacing w:line="240" w:lineRule="auto"/>
    </w:pPr>
    <w:rPr>
      <w:rFonts w:hint="eastAsia" w:ascii="宋体" w:eastAsia="宋体" w:cs="Times New Roman"/>
      <w:sz w:val="21"/>
      <w:szCs w:val="21"/>
    </w:rPr>
  </w:style>
  <w:style w:type="paragraph" w:styleId="1073" w:customStyle="1">
    <w:name w:val="样式 正文文本缩进 + 首行缩进:  2 字符 行距: 1.5 倍行距"/>
    <w:basedOn w:val="807"/>
    <w:uiPriority w:val="0"/>
    <w:qFormat/>
    <w:pPr>
      <w:ind w:firstLine="645"/>
      <w:spacing w:before="156"/>
    </w:pPr>
    <w:rPr>
      <w:sz w:val="28"/>
    </w:rPr>
  </w:style>
  <w:style w:type="character" w:styleId="1074"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75" w:customStyle="1">
    <w:name w:val="Table Paragraph"/>
    <w:basedOn w:val="772"/>
    <w:uiPriority w:val="1"/>
    <w:qFormat/>
    <w:rPr>
      <w:rFonts w:ascii="仿宋" w:hAnsi="仿宋" w:eastAsia="仿宋" w:cs="仿宋"/>
      <w:lang w:val="zh-CN" w:eastAsia="zh-CN" w:bidi="zh-CN"/>
    </w:rPr>
  </w:style>
  <w:style w:type="paragraph" w:styleId="1076" w:customStyle="1">
    <w:name w:val="页脚11"/>
    <w:basedOn w:val="795"/>
    <w:uiPriority w:val="0"/>
    <w:qFormat/>
    <w:pPr>
      <w:jc w:val="left"/>
      <w:tabs>
        <w:tab w:val="center" w:pos="4153" w:leader="none"/>
        <w:tab w:val="right" w:pos="8306" w:leader="none"/>
      </w:tabs>
    </w:pPr>
    <w:rPr>
      <w:sz w:val="18"/>
      <w:szCs w:val="18"/>
    </w:rPr>
  </w:style>
  <w:style w:type="character" w:styleId="1077" w:customStyle="1">
    <w:name w:val="font01"/>
    <w:basedOn w:val="1078"/>
    <w:uiPriority w:val="0"/>
    <w:qFormat/>
    <w:rPr>
      <w:rFonts w:ascii="等线" w:hAnsi="等线" w:eastAsia="等线"/>
      <w:color w:val="000000"/>
      <w:sz w:val="24"/>
      <w:szCs w:val="24"/>
      <w:u w:val="none"/>
    </w:rPr>
  </w:style>
  <w:style w:type="character" w:styleId="1078" w:customStyle="1">
    <w:name w:val="默认段落字体1"/>
    <w:uiPriority w:val="0"/>
    <w:qFormat/>
    <w:rPr>
      <w:rFonts w:ascii="Times New Roman" w:hAnsi="Times New Roman" w:eastAsia="宋体"/>
    </w:rPr>
  </w:style>
  <w:style w:type="character" w:styleId="1079" w:customStyle="1">
    <w:name w:val="font21"/>
    <w:basedOn w:val="1078"/>
    <w:link w:val="795"/>
    <w:uiPriority w:val="0"/>
    <w:qFormat/>
    <w:rPr>
      <w:rFonts w:ascii="等线" w:hAnsi="等线" w:eastAsia="等线"/>
      <w:b/>
      <w:color w:val="000000"/>
      <w:sz w:val="24"/>
      <w:szCs w:val="24"/>
      <w:u w:val="none"/>
    </w:rPr>
  </w:style>
  <w:style w:type="paragraph" w:styleId="1080" w:customStyle="1">
    <w:name w:val="脚注文本11"/>
    <w:basedOn w:val="795"/>
    <w:next w:val="1081"/>
    <w:uiPriority w:val="0"/>
    <w:qFormat/>
    <w:rPr>
      <w:b/>
      <w:bCs/>
      <w:sz w:val="24"/>
      <w:szCs w:val="28"/>
    </w:rPr>
  </w:style>
  <w:style w:type="paragraph" w:styleId="1081" w:customStyle="1">
    <w:name w:val="索引 511"/>
    <w:basedOn w:val="795"/>
    <w:next w:val="795"/>
    <w:uiPriority w:val="0"/>
    <w:qFormat/>
    <w:pPr>
      <w:ind w:left="798"/>
      <w:jc w:val="left"/>
    </w:pPr>
    <w:rPr>
      <w:rFonts w:ascii="Calibri" w:hAnsi="Calibri" w:eastAsia="Times New Roman"/>
      <w:sz w:val="24"/>
    </w:rPr>
  </w:style>
  <w:style w:type="paragraph" w:styleId="1082" w:customStyle="1">
    <w:name w:val="标题 411"/>
    <w:basedOn w:val="795"/>
    <w:next w:val="795"/>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83"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084" w:customStyle="1">
    <w:name w:val="普通(网站)11"/>
    <w:basedOn w:val="795"/>
    <w:uiPriority w:val="0"/>
    <w:qFormat/>
    <w:pPr>
      <w:jc w:val="left"/>
      <w:spacing w:before="100" w:beforeAutospacing="1" w:after="100" w:afterAutospacing="1"/>
      <w:widowControl/>
    </w:pPr>
    <w:rPr>
      <w:rFonts w:ascii="宋体" w:hAnsi="宋体"/>
      <w:sz w:val="24"/>
      <w:szCs w:val="20"/>
    </w:rPr>
  </w:style>
  <w:style w:type="paragraph" w:styleId="1085" w:customStyle="1">
    <w:name w:val="列出段落1"/>
    <w:basedOn w:val="795"/>
    <w:uiPriority w:val="0"/>
    <w:qFormat/>
    <w:pPr>
      <w:ind w:firstLine="420"/>
    </w:pPr>
    <w:rPr>
      <w:rFonts w:ascii="Calibri" w:hAnsi="Calibri"/>
      <w:sz w:val="22"/>
      <w:szCs w:val="22"/>
    </w:rPr>
  </w:style>
  <w:style w:type="paragraph" w:styleId="1086"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87" w:customStyle="1">
    <w:name w:val="标题1"/>
    <w:basedOn w:val="794"/>
    <w:next w:val="794"/>
    <w:uiPriority w:val="0"/>
    <w:qFormat/>
    <w:pPr>
      <w:contextualSpacing/>
      <w:spacing w:before="300"/>
    </w:pPr>
    <w:rPr>
      <w:sz w:val="48"/>
      <w:szCs w:val="48"/>
    </w:rPr>
  </w:style>
  <w:style w:type="paragraph" w:styleId="1088" w:customStyle="1">
    <w:name w:val="彩色列表 - 着色 11"/>
    <w:basedOn w:val="772"/>
    <w:uiPriority w:val="0"/>
    <w:qFormat/>
    <w:pPr>
      <w:ind w:firstLine="420"/>
    </w:pPr>
    <w:rPr>
      <w:rFonts w:ascii="Times New Roman" w:hAnsi="Times New Roman" w:eastAsia="宋体" w:cs="Times New Roman"/>
      <w:sz w:val="24"/>
      <w:szCs w:val="24"/>
    </w:rPr>
  </w:style>
  <w:style w:type="paragraph" w:styleId="1089" w:customStyle="1">
    <w:name w:val="DAS正文"/>
    <w:basedOn w:val="772"/>
    <w:uiPriority w:val="0"/>
    <w:qFormat/>
    <w:pPr>
      <w:ind w:right="181" w:firstLine="480"/>
      <w:jc w:val="both"/>
      <w:spacing w:after="0" w:line="360" w:lineRule="auto"/>
    </w:pPr>
    <w:rPr>
      <w:rFonts w:ascii="Verdana" w:hAnsi="Verdana" w:eastAsia="宋体" w:cs="Times New Roman"/>
      <w:sz w:val="24"/>
      <w:szCs w:val="24"/>
    </w:rPr>
  </w:style>
  <w:style w:type="paragraph" w:styleId="1090" w:customStyle="1">
    <w:name w:val="正文1112"/>
    <w:next w:val="794"/>
    <w:uiPriority w:val="0"/>
    <w:qFormat/>
    <w:rPr>
      <w:rFonts w:hint="default" w:ascii="Times New Roman" w:hAnsi="Times New Roman" w:eastAsia="宋体" w:cs="Times New Roman"/>
      <w:lang w:val="en-US" w:eastAsia="zh-CN" w:bidi="ar-SA"/>
    </w:rPr>
  </w:style>
  <w:style w:type="character" w:styleId="1091" w:customStyle="1">
    <w:name w:val="批注框文本 字符"/>
    <w:basedOn w:val="782"/>
    <w:link w:val="822"/>
    <w:uiPriority w:val="99"/>
    <w:semiHidden/>
    <w:qFormat/>
    <w:rPr>
      <w:rFonts w:asciiTheme="minorHAnsi" w:hAnsiTheme="minorHAnsi" w:eastAsiaTheme="minorHAnsi" w:cstheme="minorBidi"/>
      <w:sz w:val="18"/>
      <w:szCs w:val="18"/>
      <w:lang w:eastAsia="en-US"/>
    </w:rPr>
  </w:style>
  <w:style w:type="paragraph" w:styleId="1092" w:customStyle="1">
    <w:name w:val="列出段落2"/>
    <w:basedOn w:val="772"/>
    <w:uiPriority w:val="0"/>
    <w:qFormat/>
    <w:pPr>
      <w:ind w:firstLine="420"/>
    </w:pPr>
    <w:rPr>
      <w:rFonts w:ascii="Calibri" w:hAnsi="Calibri"/>
    </w:rPr>
  </w:style>
  <w:style w:type="paragraph" w:styleId="1093" w:customStyle="1">
    <w:name w:val="Default"/>
    <w:uiPriority w:val="0"/>
    <w:qFormat/>
    <w:pPr>
      <w:widowControl w:val="off"/>
    </w:pPr>
    <w:rPr>
      <w:rFonts w:hint="default" w:ascii="宋体" w:hAnsi="Times New Roman" w:eastAsia="宋体" w:cs="Times New Roman"/>
      <w:color w:val="000000"/>
      <w:sz w:val="24"/>
      <w:lang w:val="en-US" w:eastAsia="zh-CN" w:bidi="ar-SA"/>
    </w:rPr>
  </w:style>
  <w:style w:type="paragraph" w:styleId="1094" w:customStyle="1">
    <w:name w:val="03 正文"/>
    <w:basedOn w:val="772"/>
    <w:uiPriority w:val="0"/>
    <w:qFormat/>
    <w:pPr>
      <w:ind w:firstLine="420"/>
      <w:spacing w:line="500" w:lineRule="atLeast"/>
    </w:pPr>
    <w:rPr>
      <w:rFonts w:eastAsia="宋体"/>
      <w:sz w:val="21"/>
      <w:szCs w:val="24"/>
      <w:lang w:val="zh-CN" w:eastAsia="zh-CN"/>
    </w:rPr>
  </w:style>
  <w:style w:type="table" w:styleId="1095" w:customStyle="1">
    <w:name w:val="Table Normal"/>
    <w:uiPriority w:val="0"/>
    <w:semiHidden/>
    <w:unhideWhenUsed/>
    <w:qFormat/>
    <w:tblPr>
      <w:tblCellMar>
        <w:left w:w="0" w:type="dxa"/>
        <w:top w:w="0" w:type="dxa"/>
        <w:right w:w="0" w:type="dxa"/>
        <w:bottom w:w="0" w:type="dxa"/>
      </w:tblCellMar>
    </w:tblPr>
  </w:style>
  <w:style w:type="paragraph" w:styleId="1096"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character" w:styleId="1097" w:customStyle="1">
    <w:name w:val="正文文本缩进 2 字符"/>
    <w:basedOn w:val="782"/>
    <w:link w:val="820"/>
    <w:uiPriority w:val="99"/>
    <w:semiHidden/>
    <w:qFormat/>
    <w:rPr>
      <w:rFonts w:asciiTheme="minorHAnsi" w:hAnsiTheme="minorHAnsi" w:eastAsiaTheme="minorHAnsi" w:cstheme="minorBidi"/>
      <w:sz w:val="22"/>
      <w:szCs w:val="22"/>
      <w:lang w:eastAsia="en-US"/>
    </w:rPr>
  </w:style>
  <w:style w:type="character" w:styleId="1098" w:customStyle="1">
    <w:name w:val="批注文字 字符"/>
    <w:basedOn w:val="782"/>
    <w:link w:val="790"/>
    <w:uiPriority w:val="0"/>
    <w:qFormat/>
    <w:rPr>
      <w:rFonts w:asciiTheme="minorHAnsi" w:hAnsiTheme="minorHAnsi" w:eastAsiaTheme="minorHAnsi" w:cstheme="minorBidi"/>
      <w:sz w:val="22"/>
      <w:szCs w:val="22"/>
      <w:lang w:eastAsia="en-US"/>
    </w:rPr>
  </w:style>
  <w:style w:type="character" w:styleId="1099" w:customStyle="1">
    <w:name w:val="批注主题 字符"/>
    <w:basedOn w:val="1098"/>
    <w:link w:val="837"/>
    <w:uiPriority w:val="0"/>
    <w:qFormat/>
    <w:rPr>
      <w:rFonts w:asciiTheme="minorHAnsi" w:hAnsiTheme="minorHAnsi" w:eastAsiaTheme="minorHAnsi" w:cstheme="minorBidi"/>
      <w:sz w:val="22"/>
      <w:szCs w:val="22"/>
      <w:lang w:eastAsia="en-US"/>
    </w:rPr>
  </w:style>
  <w:style w:type="character" w:styleId="1100" w:customStyle="1">
    <w:name w:val="正文文本 字符"/>
    <w:basedOn w:val="782"/>
    <w:link w:val="791"/>
    <w:uiPriority w:val="99"/>
    <w:qFormat/>
    <w:rPr>
      <w:rFonts w:asciiTheme="minorHAnsi" w:hAnsiTheme="minorHAnsi" w:eastAsiaTheme="minorHAnsi" w:cstheme="minorBidi"/>
      <w:sz w:val="22"/>
      <w:szCs w:val="22"/>
      <w:lang w:eastAsia="en-US"/>
    </w:rPr>
  </w:style>
  <w:style w:type="character" w:styleId="1101" w:customStyle="1">
    <w:name w:val="页眉 字符"/>
    <w:basedOn w:val="782"/>
    <w:link w:val="824"/>
    <w:uiPriority w:val="99"/>
    <w:qFormat/>
    <w:rPr>
      <w:rFonts w:asciiTheme="minorHAnsi" w:hAnsiTheme="minorHAnsi" w:eastAsiaTheme="minorHAnsi" w:cstheme="minorBidi"/>
      <w:sz w:val="18"/>
      <w:szCs w:val="18"/>
      <w:lang w:eastAsia="en-US"/>
    </w:rPr>
  </w:style>
  <w:style w:type="character" w:styleId="1102" w:customStyle="1">
    <w:name w:val="页脚 字符"/>
    <w:basedOn w:val="782"/>
    <w:link w:val="823"/>
    <w:uiPriority w:val="99"/>
    <w:qFormat/>
    <w:rPr>
      <w:rFonts w:asciiTheme="minorHAnsi" w:hAnsiTheme="minorHAnsi" w:eastAsiaTheme="minorHAnsi" w:cstheme="minorBidi"/>
      <w:sz w:val="18"/>
      <w:szCs w:val="18"/>
      <w:lang w:eastAsia="en-US"/>
    </w:rPr>
  </w:style>
  <w:style w:type="character" w:styleId="1103" w:customStyle="1">
    <w:name w:val="文档结构图 字符"/>
    <w:basedOn w:val="782"/>
    <w:link w:val="789"/>
    <w:uiPriority w:val="0"/>
    <w:qFormat/>
    <w:rPr>
      <w:rFonts w:ascii="宋体" w:hAnsi="Calibri"/>
      <w:sz w:val="18"/>
      <w:szCs w:val="18"/>
    </w:rPr>
  </w:style>
  <w:style w:type="paragraph" w:styleId="1104" w:customStyle="1">
    <w:name w:val="Table Text"/>
    <w:basedOn w:val="772"/>
    <w:uiPriority w:val="0"/>
    <w:semiHidden/>
    <w:qFormat/>
    <w:pPr>
      <w:spacing w:after="0" w:line="240" w:lineRule="auto"/>
    </w:pPr>
    <w:rPr>
      <w:rFonts w:ascii="宋体" w:hAnsi="宋体" w:eastAsia="宋体" w:cs="宋体"/>
      <w:color w:val="000000"/>
      <w:sz w:val="24"/>
      <w:szCs w:val="24"/>
    </w:rPr>
  </w:style>
  <w:style w:type="character" w:styleId="1105" w:customStyle="1">
    <w:name w:val="标题 2 Char1"/>
    <w:basedOn w:val="782"/>
    <w:uiPriority w:val="9"/>
    <w:semiHidden/>
    <w:qFormat/>
    <w:rPr>
      <w:rFonts w:asciiTheme="majorHAnsi" w:hAnsiTheme="majorHAnsi" w:eastAsiaTheme="majorEastAsia" w:cstheme="majorBidi"/>
      <w:b/>
      <w:bCs/>
      <w:sz w:val="32"/>
      <w:szCs w:val="32"/>
      <w:lang w:eastAsia="en-US"/>
    </w:rPr>
  </w:style>
  <w:style w:type="character" w:styleId="1106" w:customStyle="1">
    <w:name w:val="标题 3 Char1"/>
    <w:basedOn w:val="782"/>
    <w:uiPriority w:val="9"/>
    <w:semiHidden/>
    <w:qFormat/>
    <w:rPr>
      <w:rFonts w:asciiTheme="minorHAnsi" w:hAnsiTheme="minorHAnsi" w:eastAsiaTheme="minorHAnsi" w:cstheme="minorBidi"/>
      <w:b/>
      <w:bCs/>
      <w:sz w:val="32"/>
      <w:szCs w:val="32"/>
      <w:lang w:eastAsia="en-US"/>
    </w:rPr>
  </w:style>
  <w:style w:type="table" w:styleId="1107" w:customStyle="1">
    <w:name w:val="网格型1"/>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8" w:customStyle="1">
    <w:name w:val="修订1"/>
    <w:hidden/>
    <w:uiPriority w:val="99"/>
    <w:semiHidden/>
    <w:qFormat/>
    <w:rPr>
      <w:rFonts w:hint="default" w:asciiTheme="minorHAnsi" w:hAnsiTheme="minorHAnsi" w:eastAsiaTheme="minorHAnsi" w:cstheme="minorBidi"/>
      <w:sz w:val="22"/>
      <w:szCs w:val="22"/>
      <w:lang w:val="en-US" w:eastAsia="en-US" w:bidi="ar-SA"/>
    </w:rPr>
  </w:style>
  <w:style w:type="character" w:styleId="1109" w:customStyle="1">
    <w:name w:val="wyg1"/>
    <w:uiPriority w:val="6"/>
    <w:qFormat/>
    <w:rPr>
      <w:rFonts w:ascii="Times New Roman" w:hAnsi="Times New Roman" w:eastAsia="宋体" w:cs="Times New Roman"/>
      <w:lang w:val="en-US" w:eastAsia="zh-CN" w:bidi="ar-SA"/>
    </w:rPr>
  </w:style>
  <w:style w:type="paragraph" w:styleId="1110" w:customStyle="1">
    <w:name w:val="样式1"/>
    <w:basedOn w:val="772"/>
    <w:uiPriority w:val="0"/>
    <w:qFormat/>
    <w:pPr>
      <w:numPr>
        <w:ilvl w:val="0"/>
        <w:numId w:val="1"/>
      </w:numPr>
      <w:tabs>
        <w:tab w:val="left" w:pos="1110" w:leader="none"/>
      </w:tabs>
    </w:pPr>
    <w:rPr>
      <w:rFonts w:ascii="宋体" w:hAnsi="宋体"/>
      <w:szCs w:val="21"/>
    </w:r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customXml" Target="../customXml/item7.xml" /><Relationship Id="rId22" Type="http://schemas.openxmlformats.org/officeDocument/2006/relationships/customXml" Target="../customXml/item8.xml" /><Relationship Id="rId23" Type="http://schemas.openxmlformats.org/officeDocument/2006/relationships/image" Target="media/image1.jp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w:settings xmlns:w="http://schemas.openxmlformats.org/wordprocessingml/2006/main">
  <w:SpecialFormsHighlight w:val="c9c8ff"/>
</w:settings>
</file>

<file path=customXml/item8.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A3DB8E9D-1074-418D-BC86-0DBA9877D3BD}"/>
</file>

<file path=customXml/itemProps7.xml><?xml version="1.0" encoding="utf-8"?>
<ds:datastoreItem xmlns:ds="http://schemas.openxmlformats.org/officeDocument/2006/customXml" ds:itemID="{5D0AEA6B-E499-4EEF-98A3-AFBB261C493E}"/>
</file>

<file path=customXml/itemProps8.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徐宁</cp:lastModifiedBy>
  <cp:revision>1222</cp:revision>
  <dcterms:created xsi:type="dcterms:W3CDTF">2025-06-22T08:00:00Z</dcterms:created>
  <dcterms:modified xsi:type="dcterms:W3CDTF">2026-08-14T08:37:52Z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24D152D0A2FF4770B80A626813E5860C_13</vt:lpwstr>
  </property>
  <property fmtid="{D5CDD505-2E9C-101B-9397-08002B2CF9AE}" pid="4" name="KSOTemplateDocerSaveRecord">
    <vt:lpwstr>eyJoZGlkIjoiYmYwZGM3NTZmZDI5OTRlMjMzZjdiZGMzYWM3NzJjZjQiLCJ1c2VySWQiOiIzOTI5NzEyNjUifQ==</vt:lpwstr>
  </property>
</Properties>
</file>